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796D8BB" w:rsidR="00CD4C7B" w:rsidRPr="00204446" w:rsidRDefault="00B05962" w:rsidP="00CD4C7B">
      <w:pPr>
        <w:pStyle w:val="Header"/>
        <w:tabs>
          <w:tab w:val="right" w:pos="9639"/>
        </w:tabs>
        <w:rPr>
          <w:bCs/>
          <w:i/>
          <w:noProof w:val="0"/>
          <w:sz w:val="24"/>
          <w:szCs w:val="24"/>
        </w:rPr>
      </w:pPr>
      <w:r w:rsidRPr="00204446">
        <w:rPr>
          <w:bCs/>
          <w:noProof w:val="0"/>
          <w:sz w:val="24"/>
          <w:szCs w:val="24"/>
        </w:rPr>
        <w:t>3GPP TSG-RAN WG2 Meeting #101</w:t>
      </w:r>
      <w:r w:rsidR="004A1C9A" w:rsidRPr="00204446">
        <w:rPr>
          <w:bCs/>
          <w:noProof w:val="0"/>
          <w:sz w:val="24"/>
          <w:szCs w:val="24"/>
        </w:rPr>
        <w:t>bis</w:t>
      </w:r>
      <w:r w:rsidR="00CD4C7B" w:rsidRPr="00204446">
        <w:rPr>
          <w:bCs/>
          <w:noProof w:val="0"/>
          <w:sz w:val="24"/>
          <w:szCs w:val="24"/>
        </w:rPr>
        <w:tab/>
      </w:r>
      <w:bookmarkStart w:id="0" w:name="_GoBack"/>
      <w:r w:rsidR="00CD4C7B" w:rsidRPr="00204446">
        <w:rPr>
          <w:rFonts w:hint="eastAsia"/>
          <w:bCs/>
          <w:noProof w:val="0"/>
          <w:sz w:val="24"/>
          <w:szCs w:val="24"/>
        </w:rPr>
        <w:t>R</w:t>
      </w:r>
      <w:r w:rsidR="00CD4C7B" w:rsidRPr="00204446">
        <w:rPr>
          <w:bCs/>
          <w:noProof w:val="0"/>
          <w:sz w:val="24"/>
          <w:szCs w:val="24"/>
        </w:rPr>
        <w:t>2</w:t>
      </w:r>
      <w:r w:rsidR="00CD4C7B" w:rsidRPr="00204446">
        <w:rPr>
          <w:rFonts w:hint="eastAsia"/>
          <w:bCs/>
          <w:noProof w:val="0"/>
          <w:sz w:val="24"/>
          <w:szCs w:val="24"/>
        </w:rPr>
        <w:t>-</w:t>
      </w:r>
      <w:r w:rsidR="00CD4C7B" w:rsidRPr="007F77B4">
        <w:rPr>
          <w:bCs/>
          <w:noProof w:val="0"/>
          <w:sz w:val="24"/>
          <w:szCs w:val="24"/>
        </w:rPr>
        <w:t>1</w:t>
      </w:r>
      <w:r w:rsidR="00D3792D" w:rsidRPr="007F77B4">
        <w:rPr>
          <w:bCs/>
          <w:noProof w:val="0"/>
          <w:sz w:val="24"/>
          <w:szCs w:val="24"/>
        </w:rPr>
        <w:t>8</w:t>
      </w:r>
      <w:r w:rsidR="007F77B4">
        <w:rPr>
          <w:bCs/>
          <w:noProof w:val="0"/>
          <w:sz w:val="24"/>
          <w:szCs w:val="24"/>
        </w:rPr>
        <w:t>05681</w:t>
      </w:r>
      <w:bookmarkEnd w:id="0"/>
    </w:p>
    <w:p w14:paraId="231362B2" w14:textId="46E114E3" w:rsidR="00CD4C7B" w:rsidRPr="00204446" w:rsidRDefault="00231728" w:rsidP="00CD4C7B">
      <w:pPr>
        <w:pStyle w:val="Header"/>
        <w:tabs>
          <w:tab w:val="right" w:pos="9639"/>
        </w:tabs>
        <w:rPr>
          <w:bCs/>
          <w:noProof w:val="0"/>
          <w:sz w:val="24"/>
          <w:szCs w:val="24"/>
        </w:rPr>
      </w:pPr>
      <w:r w:rsidRPr="00204446">
        <w:rPr>
          <w:rFonts w:eastAsia="SimSun"/>
          <w:noProof w:val="0"/>
          <w:sz w:val="24"/>
          <w:szCs w:val="24"/>
          <w:lang w:eastAsia="zh-CN"/>
        </w:rPr>
        <w:t>Sanya, China, 16</w:t>
      </w:r>
      <w:r w:rsidRPr="00204446">
        <w:rPr>
          <w:rFonts w:eastAsia="SimSun"/>
          <w:noProof w:val="0"/>
          <w:sz w:val="24"/>
          <w:szCs w:val="24"/>
          <w:vertAlign w:val="superscript"/>
          <w:lang w:eastAsia="zh-CN"/>
        </w:rPr>
        <w:t>th</w:t>
      </w:r>
      <w:r w:rsidRPr="00204446">
        <w:rPr>
          <w:rFonts w:eastAsia="SimSun"/>
          <w:noProof w:val="0"/>
          <w:sz w:val="24"/>
          <w:szCs w:val="24"/>
          <w:lang w:eastAsia="zh-CN"/>
        </w:rPr>
        <w:t xml:space="preserve"> - 20</w:t>
      </w:r>
      <w:r w:rsidRPr="00204446">
        <w:rPr>
          <w:rFonts w:eastAsia="SimSun"/>
          <w:noProof w:val="0"/>
          <w:sz w:val="24"/>
          <w:szCs w:val="24"/>
          <w:vertAlign w:val="superscript"/>
          <w:lang w:eastAsia="zh-CN"/>
        </w:rPr>
        <w:t>th</w:t>
      </w:r>
      <w:r w:rsidRPr="00204446">
        <w:rPr>
          <w:rFonts w:eastAsia="SimSun"/>
          <w:noProof w:val="0"/>
          <w:sz w:val="24"/>
          <w:szCs w:val="24"/>
          <w:lang w:eastAsia="zh-CN"/>
        </w:rPr>
        <w:t xml:space="preserve"> April 2018</w:t>
      </w:r>
      <w:r w:rsidR="00364B41" w:rsidRPr="00204446">
        <w:rPr>
          <w:rFonts w:eastAsia="SimSun"/>
          <w:noProof w:val="0"/>
          <w:sz w:val="24"/>
          <w:szCs w:val="24"/>
          <w:lang w:eastAsia="zh-CN"/>
        </w:rPr>
        <w:tab/>
      </w:r>
    </w:p>
    <w:p w14:paraId="39BE00F6" w14:textId="77777777" w:rsidR="00CD4C7B" w:rsidRPr="00204446" w:rsidRDefault="00CD4C7B" w:rsidP="00CD4C7B">
      <w:pPr>
        <w:pStyle w:val="Header"/>
        <w:rPr>
          <w:bCs/>
          <w:noProof w:val="0"/>
          <w:sz w:val="24"/>
        </w:rPr>
      </w:pPr>
    </w:p>
    <w:p w14:paraId="49379CFB" w14:textId="77777777" w:rsidR="00CD4C7B" w:rsidRPr="00204446" w:rsidRDefault="00CD4C7B" w:rsidP="00CD4C7B">
      <w:pPr>
        <w:pStyle w:val="Header"/>
        <w:rPr>
          <w:bCs/>
          <w:noProof w:val="0"/>
          <w:sz w:val="24"/>
        </w:rPr>
      </w:pPr>
    </w:p>
    <w:p w14:paraId="758E2B30" w14:textId="2C660EC0" w:rsidR="00CD4C7B" w:rsidRPr="00204446" w:rsidRDefault="00CD4C7B" w:rsidP="00CD4C7B">
      <w:pPr>
        <w:pStyle w:val="CRCoverPage"/>
        <w:tabs>
          <w:tab w:val="left" w:pos="1985"/>
        </w:tabs>
        <w:rPr>
          <w:rFonts w:cs="Arial"/>
          <w:b/>
          <w:bCs/>
          <w:sz w:val="24"/>
          <w:lang w:eastAsia="ja-JP"/>
        </w:rPr>
      </w:pPr>
      <w:r w:rsidRPr="00204446">
        <w:rPr>
          <w:rFonts w:cs="Arial"/>
          <w:b/>
          <w:bCs/>
          <w:sz w:val="24"/>
        </w:rPr>
        <w:t>Agenda item:</w:t>
      </w:r>
      <w:r w:rsidRPr="00204446">
        <w:rPr>
          <w:rFonts w:cs="Arial"/>
          <w:b/>
          <w:bCs/>
          <w:sz w:val="24"/>
        </w:rPr>
        <w:tab/>
      </w:r>
      <w:r w:rsidR="00204446" w:rsidRPr="00204446">
        <w:rPr>
          <w:rFonts w:cs="Arial"/>
          <w:b/>
          <w:bCs/>
          <w:sz w:val="24"/>
          <w:lang w:eastAsia="ja-JP"/>
        </w:rPr>
        <w:t>10.4.</w:t>
      </w:r>
      <w:r w:rsidR="00157BA5">
        <w:rPr>
          <w:rFonts w:cs="Arial"/>
          <w:b/>
          <w:bCs/>
          <w:sz w:val="24"/>
          <w:lang w:eastAsia="ja-JP"/>
        </w:rPr>
        <w:t>1.8.</w:t>
      </w:r>
      <w:r w:rsidR="00FC66F0">
        <w:rPr>
          <w:rFonts w:cs="Arial"/>
          <w:b/>
          <w:bCs/>
          <w:sz w:val="24"/>
          <w:lang w:eastAsia="ja-JP"/>
        </w:rPr>
        <w:t>3</w:t>
      </w:r>
    </w:p>
    <w:p w14:paraId="6A1BC0C1" w14:textId="2FF76E31" w:rsidR="00CD4C7B" w:rsidRPr="00204446" w:rsidRDefault="00CD4C7B" w:rsidP="00CD4C7B">
      <w:pPr>
        <w:tabs>
          <w:tab w:val="left" w:pos="1985"/>
        </w:tabs>
        <w:ind w:left="1985" w:hanging="1985"/>
        <w:rPr>
          <w:rFonts w:ascii="Arial" w:hAnsi="Arial" w:cs="Arial"/>
          <w:b/>
          <w:bCs/>
          <w:sz w:val="24"/>
        </w:rPr>
      </w:pPr>
      <w:r w:rsidRPr="00204446">
        <w:rPr>
          <w:rFonts w:ascii="Arial" w:hAnsi="Arial" w:cs="Arial"/>
          <w:b/>
          <w:bCs/>
          <w:sz w:val="24"/>
        </w:rPr>
        <w:t>Source:</w:t>
      </w:r>
      <w:r w:rsidRPr="00204446">
        <w:rPr>
          <w:rFonts w:ascii="Arial" w:hAnsi="Arial" w:cs="Arial"/>
          <w:b/>
          <w:bCs/>
          <w:sz w:val="24"/>
        </w:rPr>
        <w:tab/>
      </w:r>
      <w:r w:rsidR="001741A0" w:rsidRPr="00204446">
        <w:rPr>
          <w:rFonts w:ascii="Arial" w:hAnsi="Arial" w:cs="Arial"/>
          <w:b/>
          <w:bCs/>
          <w:sz w:val="24"/>
        </w:rPr>
        <w:t>Nokia</w:t>
      </w:r>
      <w:r w:rsidR="00090468" w:rsidRPr="00204446">
        <w:rPr>
          <w:rFonts w:ascii="Arial" w:hAnsi="Arial" w:cs="Arial"/>
          <w:b/>
          <w:bCs/>
          <w:sz w:val="24"/>
        </w:rPr>
        <w:t xml:space="preserve">, </w:t>
      </w:r>
      <w:r w:rsidR="00325AE3" w:rsidRPr="00204446">
        <w:rPr>
          <w:rFonts w:ascii="Arial" w:hAnsi="Arial" w:cs="Arial"/>
          <w:b/>
          <w:bCs/>
          <w:sz w:val="24"/>
        </w:rPr>
        <w:t>Nokia</w:t>
      </w:r>
      <w:r w:rsidR="00090468" w:rsidRPr="00204446">
        <w:rPr>
          <w:rFonts w:ascii="Arial" w:hAnsi="Arial" w:cs="Arial"/>
          <w:b/>
          <w:bCs/>
          <w:sz w:val="24"/>
        </w:rPr>
        <w:t xml:space="preserve"> Shanghai Bell</w:t>
      </w:r>
    </w:p>
    <w:p w14:paraId="45BE90BE" w14:textId="6F2A2A47" w:rsidR="00CD4C7B" w:rsidRPr="00204446" w:rsidRDefault="00CD4C7B" w:rsidP="00CD4C7B">
      <w:pPr>
        <w:ind w:left="1985" w:hanging="1985"/>
        <w:rPr>
          <w:rFonts w:ascii="Arial" w:hAnsi="Arial" w:cs="Arial"/>
          <w:b/>
          <w:bCs/>
          <w:sz w:val="24"/>
        </w:rPr>
      </w:pPr>
      <w:r w:rsidRPr="00204446">
        <w:rPr>
          <w:rFonts w:ascii="Arial" w:hAnsi="Arial" w:cs="Arial"/>
          <w:b/>
          <w:bCs/>
          <w:sz w:val="24"/>
        </w:rPr>
        <w:t>Title:</w:t>
      </w:r>
      <w:r w:rsidRPr="00204446">
        <w:rPr>
          <w:rFonts w:ascii="Arial" w:hAnsi="Arial" w:cs="Arial"/>
          <w:b/>
          <w:bCs/>
          <w:sz w:val="24"/>
        </w:rPr>
        <w:tab/>
      </w:r>
      <w:r w:rsidR="00FC66F0">
        <w:rPr>
          <w:rFonts w:ascii="Arial" w:hAnsi="Arial" w:cs="Arial"/>
          <w:b/>
          <w:bCs/>
          <w:sz w:val="24"/>
        </w:rPr>
        <w:t xml:space="preserve">Access Category for </w:t>
      </w:r>
      <w:r w:rsidR="00B03556">
        <w:rPr>
          <w:rFonts w:ascii="Arial" w:hAnsi="Arial" w:cs="Arial"/>
          <w:b/>
          <w:bCs/>
          <w:sz w:val="24"/>
        </w:rPr>
        <w:t>A</w:t>
      </w:r>
      <w:r w:rsidR="00B51597">
        <w:rPr>
          <w:rFonts w:ascii="Arial" w:hAnsi="Arial" w:cs="Arial"/>
          <w:b/>
          <w:bCs/>
          <w:sz w:val="24"/>
        </w:rPr>
        <w:t>S-trig</w:t>
      </w:r>
      <w:r w:rsidR="00FC66F0">
        <w:rPr>
          <w:rFonts w:ascii="Arial" w:hAnsi="Arial" w:cs="Arial"/>
          <w:b/>
          <w:bCs/>
          <w:sz w:val="24"/>
        </w:rPr>
        <w:t>gered events</w:t>
      </w:r>
    </w:p>
    <w:p w14:paraId="3AC3A0B1" w14:textId="2465DA0E" w:rsidR="00CD4C7B" w:rsidRPr="00204446" w:rsidRDefault="00CD4C7B" w:rsidP="00CD4C7B">
      <w:pPr>
        <w:ind w:left="1985" w:hanging="1985"/>
        <w:rPr>
          <w:rFonts w:ascii="Arial" w:hAnsi="Arial" w:cs="Arial"/>
          <w:b/>
          <w:bCs/>
          <w:sz w:val="24"/>
        </w:rPr>
      </w:pPr>
      <w:r w:rsidRPr="00204446">
        <w:rPr>
          <w:rFonts w:ascii="Arial" w:hAnsi="Arial" w:cs="Arial"/>
          <w:b/>
          <w:bCs/>
          <w:sz w:val="24"/>
        </w:rPr>
        <w:t>WID/SID:</w:t>
      </w:r>
      <w:r w:rsidRPr="00204446">
        <w:rPr>
          <w:rFonts w:ascii="Arial" w:hAnsi="Arial" w:cs="Arial"/>
          <w:b/>
          <w:bCs/>
          <w:sz w:val="24"/>
        </w:rPr>
        <w:tab/>
      </w:r>
      <w:r w:rsidR="00112F1A" w:rsidRPr="00204446">
        <w:rPr>
          <w:rFonts w:ascii="Arial" w:hAnsi="Arial" w:cs="Arial"/>
          <w:b/>
          <w:bCs/>
          <w:sz w:val="24"/>
        </w:rPr>
        <w:t xml:space="preserve">NR_newRAT-Core </w:t>
      </w:r>
      <w:r w:rsidR="00D80795" w:rsidRPr="00204446">
        <w:rPr>
          <w:rFonts w:ascii="Arial" w:hAnsi="Arial" w:cs="Arial"/>
          <w:b/>
          <w:bCs/>
          <w:sz w:val="24"/>
        </w:rPr>
        <w:t>-</w:t>
      </w:r>
      <w:r w:rsidRPr="00204446">
        <w:rPr>
          <w:rFonts w:ascii="Arial" w:hAnsi="Arial" w:cs="Arial"/>
          <w:b/>
          <w:bCs/>
          <w:sz w:val="24"/>
        </w:rPr>
        <w:t xml:space="preserve"> Release</w:t>
      </w:r>
      <w:r w:rsidR="00D80795" w:rsidRPr="00204446">
        <w:rPr>
          <w:rFonts w:ascii="Arial" w:hAnsi="Arial" w:cs="Arial"/>
          <w:b/>
          <w:bCs/>
          <w:sz w:val="24"/>
        </w:rPr>
        <w:t xml:space="preserve"> </w:t>
      </w:r>
      <w:r w:rsidR="00970DB3" w:rsidRPr="00204446">
        <w:rPr>
          <w:rFonts w:ascii="Arial" w:hAnsi="Arial" w:cs="Arial"/>
          <w:b/>
          <w:bCs/>
          <w:sz w:val="24"/>
        </w:rPr>
        <w:t>15</w:t>
      </w:r>
    </w:p>
    <w:p w14:paraId="7DF86DB4" w14:textId="77777777" w:rsidR="00CD4C7B" w:rsidRPr="00204446" w:rsidRDefault="00CD4C7B" w:rsidP="00CD4C7B">
      <w:pPr>
        <w:tabs>
          <w:tab w:val="left" w:pos="1985"/>
        </w:tabs>
        <w:rPr>
          <w:rFonts w:ascii="Arial" w:hAnsi="Arial" w:cs="Arial"/>
          <w:b/>
          <w:bCs/>
          <w:sz w:val="24"/>
        </w:rPr>
      </w:pPr>
      <w:r w:rsidRPr="00204446">
        <w:rPr>
          <w:rFonts w:ascii="Arial" w:hAnsi="Arial" w:cs="Arial"/>
          <w:b/>
          <w:bCs/>
          <w:sz w:val="24"/>
        </w:rPr>
        <w:t>Document for:</w:t>
      </w:r>
      <w:r w:rsidRPr="00204446">
        <w:rPr>
          <w:rFonts w:ascii="Arial" w:hAnsi="Arial" w:cs="Arial"/>
          <w:b/>
          <w:bCs/>
          <w:sz w:val="24"/>
        </w:rPr>
        <w:tab/>
        <w:t>Discussion and Decision</w:t>
      </w:r>
    </w:p>
    <w:p w14:paraId="3E959691" w14:textId="180FC9E7" w:rsidR="00CD4C7B" w:rsidRDefault="00CD4C7B" w:rsidP="00CD4C7B">
      <w:pPr>
        <w:pStyle w:val="Heading1"/>
      </w:pPr>
      <w:r w:rsidRPr="00204446">
        <w:t>1</w:t>
      </w:r>
      <w:r w:rsidRPr="00204446">
        <w:tab/>
      </w:r>
      <w:r w:rsidR="0056573F" w:rsidRPr="00204446">
        <w:t>Introduction</w:t>
      </w:r>
    </w:p>
    <w:p w14:paraId="30C154AC" w14:textId="5B51E6DB" w:rsidR="00814425" w:rsidRPr="00204446" w:rsidRDefault="00315751" w:rsidP="00814425">
      <w:r>
        <w:t>In this contribution we address remaining open points noted in RAN2#10</w:t>
      </w:r>
      <w:r w:rsidR="00814425">
        <w:t>1 and email discussion [101#40] on Access Control for AS-triggered events.</w:t>
      </w:r>
    </w:p>
    <w:p w14:paraId="127ACA6D" w14:textId="09E21C30" w:rsidR="00CD4C7B" w:rsidRDefault="00814425" w:rsidP="00CD4C7B">
      <w:pPr>
        <w:pStyle w:val="Heading1"/>
      </w:pPr>
      <w:r>
        <w:t>2</w:t>
      </w:r>
      <w:r>
        <w:tab/>
      </w:r>
      <w:r w:rsidR="00204446" w:rsidRPr="00204446">
        <w:t>Discussion</w:t>
      </w:r>
    </w:p>
    <w:p w14:paraId="426021D9" w14:textId="7EF925A4" w:rsidR="0029268B" w:rsidRPr="0029268B" w:rsidRDefault="0029268B" w:rsidP="0029268B">
      <w:pPr>
        <w:pStyle w:val="Heading3"/>
      </w:pPr>
      <w:r>
        <w:t>2.1</w:t>
      </w:r>
      <w:r>
        <w:tab/>
        <w:t>Which Access Category?</w:t>
      </w:r>
    </w:p>
    <w:p w14:paraId="434D45BB" w14:textId="0E7C641B" w:rsidR="00814425" w:rsidRDefault="00814425" w:rsidP="00814425">
      <w:pPr>
        <w:jc w:val="both"/>
      </w:pPr>
      <w:r>
        <w:rPr>
          <w:lang w:eastAsia="en-GB"/>
        </w:rPr>
        <w:t xml:space="preserve">RAN based notification area in RRC_INACTIVE is managed by RAN. </w:t>
      </w:r>
      <w:r>
        <w:t>Based on the RAN2#101 agreements RNA update should be an additional event (out of NAS evens for access control) to trigger Access B</w:t>
      </w:r>
      <w:r w:rsidR="0029268B">
        <w:t>arring Control in RRC_INACTIVE, with the following open point:</w:t>
      </w:r>
    </w:p>
    <w:p w14:paraId="7C7CD192" w14:textId="77777777" w:rsidR="0029268B" w:rsidRDefault="0029268B" w:rsidP="0029268B">
      <w:pPr>
        <w:pStyle w:val="Doc-text2"/>
        <w:pBdr>
          <w:top w:val="single" w:sz="4" w:space="1" w:color="auto"/>
          <w:left w:val="single" w:sz="4" w:space="4" w:color="auto"/>
          <w:bottom w:val="single" w:sz="4" w:space="1" w:color="auto"/>
          <w:right w:val="single" w:sz="4" w:space="4" w:color="auto"/>
        </w:pBdr>
      </w:pPr>
      <w:r w:rsidRPr="0081210B">
        <w:t>Agreements for NR</w:t>
      </w:r>
      <w:r>
        <w:t xml:space="preserve"> only</w:t>
      </w:r>
    </w:p>
    <w:p w14:paraId="5B80D3C9" w14:textId="77777777" w:rsidR="0029268B" w:rsidRDefault="0029268B" w:rsidP="0029268B">
      <w:pPr>
        <w:pStyle w:val="Doc-text2"/>
        <w:pBdr>
          <w:top w:val="single" w:sz="4" w:space="1" w:color="auto"/>
          <w:left w:val="single" w:sz="4" w:space="4" w:color="auto"/>
          <w:bottom w:val="single" w:sz="4" w:space="1" w:color="auto"/>
          <w:right w:val="single" w:sz="4" w:space="4" w:color="auto"/>
        </w:pBdr>
      </w:pPr>
      <w:r>
        <w:t>FFS Which access category is used for an RNA update</w:t>
      </w:r>
    </w:p>
    <w:p w14:paraId="5519075F" w14:textId="77777777" w:rsidR="0029268B" w:rsidRDefault="0029268B" w:rsidP="00814425">
      <w:pPr>
        <w:jc w:val="both"/>
      </w:pPr>
    </w:p>
    <w:p w14:paraId="0678E4A3" w14:textId="77777777" w:rsidR="00814425" w:rsidRDefault="00814425" w:rsidP="00814425">
      <w:pPr>
        <w:jc w:val="both"/>
        <w:rPr>
          <w:lang w:eastAsia="en-GB"/>
        </w:rPr>
      </w:pPr>
      <w:r>
        <w:rPr>
          <w:lang w:eastAsia="en-GB"/>
        </w:rPr>
        <w:t xml:space="preserve">This is AS-triggered type of access, that would be exceptional case for which NAS cannot provide Access Category without getting to know from AS. </w:t>
      </w:r>
    </w:p>
    <w:p w14:paraId="66E8028D" w14:textId="77777777" w:rsidR="00814425" w:rsidRDefault="00814425" w:rsidP="00814425">
      <w:pPr>
        <w:jc w:val="both"/>
      </w:pPr>
      <w:r>
        <w:rPr>
          <w:b/>
        </w:rPr>
        <w:t>Observation 1</w:t>
      </w:r>
      <w:r w:rsidRPr="00D05176">
        <w:rPr>
          <w:b/>
        </w:rPr>
        <w:t>:</w:t>
      </w:r>
      <w:r>
        <w:t xml:space="preserve"> </w:t>
      </w:r>
      <w:r>
        <w:rPr>
          <w:lang w:eastAsia="zh-CN"/>
        </w:rPr>
        <w:t xml:space="preserve"> RNA update is missing event in triggering Access Category in NAS.</w:t>
      </w:r>
    </w:p>
    <w:p w14:paraId="6DB6C40B" w14:textId="77777777" w:rsidR="00814425" w:rsidRDefault="00814425" w:rsidP="00814425">
      <w:pPr>
        <w:jc w:val="both"/>
        <w:rPr>
          <w:lang w:eastAsia="en-GB"/>
        </w:rPr>
      </w:pPr>
      <w:r>
        <w:rPr>
          <w:lang w:eastAsia="en-GB"/>
        </w:rPr>
        <w:t>If NAS layer was responsible for Access Category determination for RNA update request, the cross-layer interactions required to determine Access Category for this case would:</w:t>
      </w:r>
    </w:p>
    <w:p w14:paraId="178BDE9F" w14:textId="77777777" w:rsidR="00814425" w:rsidRDefault="00814425" w:rsidP="00814425">
      <w:pPr>
        <w:jc w:val="both"/>
        <w:rPr>
          <w:lang w:eastAsia="en-GB"/>
        </w:rPr>
      </w:pPr>
      <w:r>
        <w:rPr>
          <w:lang w:eastAsia="en-GB"/>
        </w:rPr>
        <w:t xml:space="preserve">-  be exceptional </w:t>
      </w:r>
    </w:p>
    <w:p w14:paraId="6BE840B7" w14:textId="77777777" w:rsidR="00814425" w:rsidRDefault="00814425" w:rsidP="00814425">
      <w:pPr>
        <w:jc w:val="both"/>
        <w:rPr>
          <w:lang w:eastAsia="en-GB"/>
        </w:rPr>
      </w:pPr>
      <w:r>
        <w:rPr>
          <w:lang w:eastAsia="en-GB"/>
        </w:rPr>
        <w:t>-  require AS information to be made available in NAS to trigger Access Category determination</w:t>
      </w:r>
    </w:p>
    <w:p w14:paraId="4807AD35" w14:textId="77777777" w:rsidR="00814425" w:rsidRDefault="00814425" w:rsidP="00814425">
      <w:pPr>
        <w:jc w:val="both"/>
        <w:rPr>
          <w:lang w:eastAsia="en-GB"/>
        </w:rPr>
      </w:pPr>
      <w:r>
        <w:rPr>
          <w:lang w:eastAsia="en-GB"/>
        </w:rPr>
        <w:t xml:space="preserve">-  require NAS to determine Access Category </w:t>
      </w:r>
    </w:p>
    <w:p w14:paraId="698CA67D" w14:textId="77777777" w:rsidR="00814425" w:rsidRDefault="00814425" w:rsidP="00814425">
      <w:pPr>
        <w:jc w:val="both"/>
        <w:rPr>
          <w:lang w:eastAsia="en-GB"/>
        </w:rPr>
      </w:pPr>
      <w:r>
        <w:rPr>
          <w:lang w:eastAsia="en-GB"/>
        </w:rPr>
        <w:t xml:space="preserve">-  require response back to AS with Access Category </w:t>
      </w:r>
    </w:p>
    <w:p w14:paraId="53DBFA40" w14:textId="77777777" w:rsidR="00814425" w:rsidRDefault="00814425" w:rsidP="00814425">
      <w:pPr>
        <w:jc w:val="both"/>
        <w:rPr>
          <w:lang w:eastAsia="en-GB"/>
        </w:rPr>
      </w:pPr>
      <w:r>
        <w:rPr>
          <w:lang w:eastAsia="en-GB"/>
        </w:rPr>
        <w:t>If AS layer was responsible for Access Category determination for RNA update request, the impacts would be mitigated to:</w:t>
      </w:r>
    </w:p>
    <w:p w14:paraId="391C5838" w14:textId="77777777" w:rsidR="00814425" w:rsidRDefault="00814425" w:rsidP="00814425">
      <w:pPr>
        <w:jc w:val="both"/>
        <w:rPr>
          <w:lang w:eastAsia="en-GB"/>
        </w:rPr>
      </w:pPr>
      <w:r>
        <w:rPr>
          <w:lang w:eastAsia="en-GB"/>
        </w:rPr>
        <w:t>-  be exceptional case in Access Barring Control in AS</w:t>
      </w:r>
    </w:p>
    <w:p w14:paraId="0F713690" w14:textId="77777777" w:rsidR="00814425" w:rsidRDefault="00814425" w:rsidP="00814425">
      <w:pPr>
        <w:jc w:val="both"/>
        <w:rPr>
          <w:lang w:eastAsia="en-GB"/>
        </w:rPr>
      </w:pPr>
      <w:r>
        <w:rPr>
          <w:lang w:eastAsia="en-GB"/>
        </w:rPr>
        <w:t>-  require AS to determine Access Category</w:t>
      </w:r>
    </w:p>
    <w:p w14:paraId="3080D6C9" w14:textId="79949D98" w:rsidR="00B51597" w:rsidRDefault="00814425" w:rsidP="00814425">
      <w:pPr>
        <w:jc w:val="both"/>
        <w:rPr>
          <w:lang w:eastAsia="en-GB"/>
        </w:rPr>
      </w:pPr>
      <w:r>
        <w:rPr>
          <w:lang w:eastAsia="en-GB"/>
        </w:rPr>
        <w:t xml:space="preserve">In both cases handling of the AS-triggered request is exceptional. </w:t>
      </w:r>
      <w:r w:rsidR="00DB60EF">
        <w:rPr>
          <w:lang w:eastAsia="en-GB"/>
        </w:rPr>
        <w:t>In both cases either one of the existing Access Categories (as per TS22.261 Table 6.22.2.3-1) needs to be selected for the AS-triggered attempt or new Access Category would need to be defined:</w:t>
      </w:r>
    </w:p>
    <w:p w14:paraId="6892CF30" w14:textId="6E06D253" w:rsidR="00B51597" w:rsidRPr="00DB60EF" w:rsidRDefault="00B51597" w:rsidP="00B51597">
      <w:pPr>
        <w:pStyle w:val="TH"/>
        <w:rPr>
          <w:b w:val="0"/>
          <w:lang w:eastAsia="ja-JP"/>
        </w:rPr>
      </w:pPr>
      <w:r w:rsidRPr="00DB60EF">
        <w:rPr>
          <w:b w:val="0"/>
          <w:lang w:eastAsia="ja-JP"/>
        </w:rPr>
        <w:lastRenderedPageBreak/>
        <w:t xml:space="preserve">Table </w:t>
      </w:r>
      <w:r w:rsidR="00DB60EF" w:rsidRPr="00DB60EF">
        <w:rPr>
          <w:b w:val="0"/>
          <w:lang w:eastAsia="ja-JP"/>
        </w:rPr>
        <w:t>1</w:t>
      </w:r>
      <w:r w:rsidRPr="00DB60EF">
        <w:rPr>
          <w:b w:val="0"/>
          <w:lang w:eastAsia="ja-JP"/>
        </w:rPr>
        <w:t xml:space="preserve">: </w:t>
      </w:r>
      <w:r w:rsidRPr="00DB60EF">
        <w:rPr>
          <w:rFonts w:hint="eastAsia"/>
          <w:b w:val="0"/>
          <w:lang w:eastAsia="ja-JP"/>
        </w:rPr>
        <w:t>Access Categories</w:t>
      </w:r>
      <w:r w:rsidR="00DB60EF" w:rsidRPr="00DB60EF">
        <w:rPr>
          <w:b w:val="0"/>
          <w:lang w:eastAsia="ja-JP"/>
        </w:rPr>
        <w:t xml:space="preserve"> in TS 22.261</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B51597" w:rsidRPr="00E87C14" w14:paraId="08C7EBD2" w14:textId="77777777" w:rsidTr="006C7C6E">
        <w:tc>
          <w:tcPr>
            <w:tcW w:w="1701" w:type="dxa"/>
            <w:tcBorders>
              <w:top w:val="single" w:sz="12" w:space="0" w:color="auto"/>
              <w:bottom w:val="single" w:sz="12" w:space="0" w:color="auto"/>
            </w:tcBorders>
          </w:tcPr>
          <w:p w14:paraId="6323447E" w14:textId="77777777" w:rsidR="00B51597" w:rsidRPr="00E87C14" w:rsidRDefault="00B51597" w:rsidP="006C7C6E">
            <w:pPr>
              <w:keepNext/>
              <w:keepLines/>
              <w:spacing w:after="0"/>
              <w:jc w:val="center"/>
              <w:rPr>
                <w:rFonts w:ascii="Arial" w:hAnsi="Arial"/>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253" w:type="dxa"/>
            <w:tcBorders>
              <w:top w:val="single" w:sz="12" w:space="0" w:color="auto"/>
              <w:bottom w:val="single" w:sz="12" w:space="0" w:color="auto"/>
            </w:tcBorders>
          </w:tcPr>
          <w:p w14:paraId="5B0790BB" w14:textId="77777777" w:rsidR="00B51597" w:rsidRPr="00E87C14" w:rsidRDefault="00B51597" w:rsidP="006C7C6E">
            <w:pPr>
              <w:keepNext/>
              <w:keepLines/>
              <w:spacing w:after="0"/>
              <w:jc w:val="center"/>
              <w:rPr>
                <w:rFonts w:ascii="Arial" w:hAnsi="Arial"/>
                <w:b/>
                <w:sz w:val="18"/>
                <w:lang w:eastAsia="ja-JP"/>
              </w:rPr>
            </w:pPr>
            <w:r w:rsidRPr="00E87C14">
              <w:rPr>
                <w:rFonts w:ascii="Arial" w:hAnsi="Arial"/>
                <w:b/>
                <w:sz w:val="18"/>
                <w:lang w:eastAsia="ja-JP"/>
              </w:rPr>
              <w:t>C</w:t>
            </w:r>
            <w:r w:rsidRPr="00E87C14">
              <w:rPr>
                <w:rFonts w:ascii="Arial" w:hAnsi="Arial" w:hint="eastAsia"/>
                <w:b/>
                <w:sz w:val="18"/>
                <w:lang w:eastAsia="ja-JP"/>
              </w:rPr>
              <w:t>onditions related to UE</w:t>
            </w:r>
          </w:p>
        </w:tc>
        <w:tc>
          <w:tcPr>
            <w:tcW w:w="3544" w:type="dxa"/>
            <w:tcBorders>
              <w:top w:val="single" w:sz="12" w:space="0" w:color="auto"/>
              <w:bottom w:val="single" w:sz="12" w:space="0" w:color="auto"/>
            </w:tcBorders>
          </w:tcPr>
          <w:p w14:paraId="4C48328B" w14:textId="77777777" w:rsidR="00B51597" w:rsidRPr="00E87C14" w:rsidRDefault="00B51597" w:rsidP="006C7C6E">
            <w:pPr>
              <w:keepNext/>
              <w:keepLines/>
              <w:spacing w:after="0"/>
              <w:jc w:val="center"/>
              <w:rPr>
                <w:rFonts w:ascii="Arial" w:hAnsi="Arial"/>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B51597" w:rsidRPr="00E87C14" w14:paraId="34A422B8" w14:textId="77777777" w:rsidTr="006C7C6E">
        <w:tc>
          <w:tcPr>
            <w:tcW w:w="1701" w:type="dxa"/>
            <w:tcBorders>
              <w:top w:val="single" w:sz="12" w:space="0" w:color="auto"/>
            </w:tcBorders>
          </w:tcPr>
          <w:p w14:paraId="78AE8B49"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hint="eastAsia"/>
                <w:sz w:val="18"/>
                <w:lang w:eastAsia="ja-JP"/>
              </w:rPr>
              <w:t>0</w:t>
            </w:r>
          </w:p>
        </w:tc>
        <w:tc>
          <w:tcPr>
            <w:tcW w:w="4253" w:type="dxa"/>
            <w:tcBorders>
              <w:top w:val="single" w:sz="12" w:space="0" w:color="auto"/>
            </w:tcBorders>
          </w:tcPr>
          <w:p w14:paraId="5B2271F8"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sz w:val="18"/>
                <w:lang w:eastAsia="ja-JP"/>
              </w:rPr>
              <w:t>A</w:t>
            </w:r>
            <w:r w:rsidRPr="00E87C14">
              <w:rPr>
                <w:rFonts w:ascii="Arial" w:hAnsi="Arial" w:hint="eastAsia"/>
                <w:sz w:val="18"/>
                <w:lang w:eastAsia="ja-JP"/>
              </w:rPr>
              <w:t>ll</w:t>
            </w:r>
          </w:p>
        </w:tc>
        <w:tc>
          <w:tcPr>
            <w:tcW w:w="3544" w:type="dxa"/>
            <w:tcBorders>
              <w:top w:val="single" w:sz="12" w:space="0" w:color="auto"/>
            </w:tcBorders>
          </w:tcPr>
          <w:p w14:paraId="537B1A13"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sz w:val="18"/>
                <w:lang w:eastAsia="ja-JP"/>
              </w:rPr>
              <w:t>MO signalling resulting from paging</w:t>
            </w:r>
          </w:p>
        </w:tc>
      </w:tr>
      <w:tr w:rsidR="00B51597" w:rsidRPr="00E87C14" w14:paraId="38E808DA" w14:textId="77777777" w:rsidTr="006C7C6E">
        <w:tc>
          <w:tcPr>
            <w:tcW w:w="1701" w:type="dxa"/>
          </w:tcPr>
          <w:p w14:paraId="17D4C231" w14:textId="77777777" w:rsidR="00B51597" w:rsidRPr="00E87C14" w:rsidRDefault="00B51597" w:rsidP="006C7C6E">
            <w:pPr>
              <w:keepNext/>
              <w:keepLines/>
              <w:spacing w:after="0"/>
              <w:jc w:val="center"/>
              <w:rPr>
                <w:rFonts w:ascii="Arial" w:hAnsi="Arial"/>
                <w:sz w:val="18"/>
                <w:lang w:eastAsia="ja-JP"/>
              </w:rPr>
            </w:pPr>
            <w:r>
              <w:rPr>
                <w:rFonts w:ascii="Arial" w:hAnsi="Arial" w:hint="eastAsia"/>
                <w:sz w:val="18"/>
                <w:lang w:eastAsia="ja-JP"/>
              </w:rPr>
              <w:t>1 (NOTE 1</w:t>
            </w:r>
            <w:r w:rsidRPr="00E87C14">
              <w:rPr>
                <w:rFonts w:ascii="Arial" w:hAnsi="Arial" w:hint="eastAsia"/>
                <w:sz w:val="18"/>
                <w:lang w:eastAsia="ja-JP"/>
              </w:rPr>
              <w:t>)</w:t>
            </w:r>
          </w:p>
        </w:tc>
        <w:tc>
          <w:tcPr>
            <w:tcW w:w="4253" w:type="dxa"/>
          </w:tcPr>
          <w:p w14:paraId="582A8101"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hint="eastAsia"/>
                <w:sz w:val="18"/>
                <w:lang w:eastAsia="ja-JP"/>
              </w:rPr>
              <w:t xml:space="preserve">UE is </w:t>
            </w:r>
            <w:r w:rsidRPr="00E87C14">
              <w:rPr>
                <w:rFonts w:ascii="Arial" w:hAnsi="Arial"/>
                <w:sz w:val="18"/>
                <w:lang w:eastAsia="ja-JP"/>
              </w:rPr>
              <w:t xml:space="preserve">configured for </w:t>
            </w:r>
            <w:r w:rsidRPr="00E87C14">
              <w:rPr>
                <w:rFonts w:ascii="Arial" w:hAnsi="Arial" w:hint="eastAsia"/>
                <w:sz w:val="18"/>
                <w:lang w:eastAsia="ja-JP"/>
              </w:rPr>
              <w:t>delay tolerant service and</w:t>
            </w:r>
            <w:r>
              <w:rPr>
                <w:rFonts w:ascii="Arial" w:hAnsi="Arial" w:hint="eastAsia"/>
                <w:sz w:val="18"/>
                <w:lang w:eastAsia="ja-JP"/>
              </w:rPr>
              <w:t xml:space="preserve"> subject to access control for Access Category 1</w:t>
            </w:r>
            <w:r w:rsidRPr="00E87C14">
              <w:rPr>
                <w:rFonts w:ascii="Arial" w:hAnsi="Arial" w:hint="eastAsia"/>
                <w:sz w:val="18"/>
                <w:lang w:eastAsia="ja-JP"/>
              </w:rPr>
              <w:t>, which is judged based on relation of UE</w:t>
            </w:r>
            <w:r w:rsidRPr="00E87C14">
              <w:rPr>
                <w:rFonts w:ascii="Arial" w:hAnsi="Arial"/>
                <w:sz w:val="18"/>
                <w:lang w:eastAsia="ja-JP"/>
              </w:rPr>
              <w:t>’</w:t>
            </w:r>
            <w:r w:rsidRPr="00E87C14">
              <w:rPr>
                <w:rFonts w:ascii="Arial" w:hAnsi="Arial" w:hint="eastAsia"/>
                <w:sz w:val="18"/>
                <w:lang w:eastAsia="ja-JP"/>
              </w:rPr>
              <w:t xml:space="preserve">s HPLMN and the </w:t>
            </w:r>
            <w:r>
              <w:rPr>
                <w:rFonts w:ascii="Arial" w:hAnsi="Arial" w:hint="eastAsia"/>
                <w:sz w:val="18"/>
                <w:lang w:eastAsia="ja-JP"/>
              </w:rPr>
              <w:t>selected</w:t>
            </w:r>
            <w:r w:rsidRPr="00E87C14">
              <w:rPr>
                <w:rFonts w:ascii="Arial" w:hAnsi="Arial" w:hint="eastAsia"/>
                <w:sz w:val="18"/>
                <w:lang w:eastAsia="ja-JP"/>
              </w:rPr>
              <w:t xml:space="preserve"> PLMN.</w:t>
            </w:r>
          </w:p>
        </w:tc>
        <w:tc>
          <w:tcPr>
            <w:tcW w:w="3544" w:type="dxa"/>
          </w:tcPr>
          <w:p w14:paraId="71A3EDD5"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hint="eastAsia"/>
                <w:sz w:val="18"/>
                <w:lang w:eastAsia="ja-JP"/>
              </w:rPr>
              <w:t>All</w:t>
            </w:r>
            <w:r>
              <w:rPr>
                <w:rFonts w:ascii="Arial" w:hAnsi="Arial" w:hint="eastAsia"/>
                <w:sz w:val="18"/>
                <w:lang w:eastAsia="ja-JP"/>
              </w:rPr>
              <w:t xml:space="preserve"> except for Emergency</w:t>
            </w:r>
          </w:p>
        </w:tc>
      </w:tr>
      <w:tr w:rsidR="00B51597" w:rsidRPr="00E87C14" w14:paraId="3E87F360" w14:textId="77777777" w:rsidTr="006C7C6E">
        <w:tc>
          <w:tcPr>
            <w:tcW w:w="1701" w:type="dxa"/>
          </w:tcPr>
          <w:p w14:paraId="38A8726E" w14:textId="77777777" w:rsidR="00B51597" w:rsidRPr="00E87C14" w:rsidRDefault="00B51597" w:rsidP="006C7C6E">
            <w:pPr>
              <w:keepNext/>
              <w:keepLines/>
              <w:spacing w:after="0"/>
              <w:jc w:val="center"/>
              <w:rPr>
                <w:rFonts w:ascii="Arial" w:hAnsi="Arial"/>
                <w:sz w:val="18"/>
                <w:lang w:eastAsia="ja-JP"/>
              </w:rPr>
            </w:pPr>
            <w:r>
              <w:rPr>
                <w:rFonts w:ascii="Arial" w:hAnsi="Arial" w:hint="eastAsia"/>
                <w:sz w:val="18"/>
                <w:lang w:eastAsia="ja-JP"/>
              </w:rPr>
              <w:t>2</w:t>
            </w:r>
          </w:p>
        </w:tc>
        <w:tc>
          <w:tcPr>
            <w:tcW w:w="4253" w:type="dxa"/>
          </w:tcPr>
          <w:p w14:paraId="313ABAA2" w14:textId="77777777" w:rsidR="00B51597" w:rsidRPr="00A36516" w:rsidRDefault="00B51597" w:rsidP="006C7C6E">
            <w:pPr>
              <w:keepNext/>
              <w:keepLines/>
              <w:spacing w:after="0"/>
              <w:jc w:val="center"/>
              <w:rPr>
                <w:rFonts w:ascii="Arial" w:hAnsi="Arial"/>
                <w:sz w:val="18"/>
                <w:highlight w:val="yellow"/>
                <w:lang w:eastAsia="ja-JP"/>
              </w:rPr>
            </w:pPr>
            <w:r w:rsidRPr="009372A8">
              <w:rPr>
                <w:rFonts w:ascii="Arial" w:hAnsi="Arial" w:hint="eastAsia"/>
                <w:sz w:val="18"/>
                <w:lang w:eastAsia="ja-JP"/>
              </w:rPr>
              <w:t>All</w:t>
            </w:r>
          </w:p>
        </w:tc>
        <w:tc>
          <w:tcPr>
            <w:tcW w:w="3544" w:type="dxa"/>
          </w:tcPr>
          <w:p w14:paraId="35169612" w14:textId="77777777" w:rsidR="00B51597" w:rsidRPr="00A36516" w:rsidRDefault="00B51597" w:rsidP="006C7C6E">
            <w:pPr>
              <w:keepNext/>
              <w:keepLines/>
              <w:spacing w:after="0"/>
              <w:jc w:val="center"/>
              <w:rPr>
                <w:rFonts w:ascii="Arial" w:hAnsi="Arial"/>
                <w:sz w:val="18"/>
                <w:highlight w:val="yellow"/>
                <w:lang w:eastAsia="ja-JP"/>
              </w:rPr>
            </w:pPr>
            <w:r w:rsidRPr="006724C5">
              <w:rPr>
                <w:rFonts w:ascii="Arial" w:hAnsi="Arial" w:hint="eastAsia"/>
                <w:sz w:val="18"/>
                <w:lang w:eastAsia="ja-JP"/>
              </w:rPr>
              <w:t>Emergency</w:t>
            </w:r>
          </w:p>
        </w:tc>
      </w:tr>
      <w:tr w:rsidR="00B51597" w:rsidRPr="00E87C14" w14:paraId="0B4F9413" w14:textId="77777777" w:rsidTr="006C7C6E">
        <w:tc>
          <w:tcPr>
            <w:tcW w:w="1701" w:type="dxa"/>
          </w:tcPr>
          <w:p w14:paraId="0090849E" w14:textId="77777777" w:rsidR="00B51597" w:rsidRPr="00E87C14" w:rsidRDefault="00B51597" w:rsidP="006C7C6E">
            <w:pPr>
              <w:keepNext/>
              <w:keepLines/>
              <w:spacing w:after="0"/>
              <w:jc w:val="center"/>
              <w:rPr>
                <w:rFonts w:ascii="Arial" w:hAnsi="Arial"/>
                <w:sz w:val="18"/>
                <w:lang w:eastAsia="ja-JP"/>
              </w:rPr>
            </w:pPr>
            <w:r>
              <w:rPr>
                <w:rFonts w:ascii="Arial" w:hAnsi="Arial" w:hint="eastAsia"/>
                <w:sz w:val="18"/>
                <w:lang w:eastAsia="ja-JP"/>
              </w:rPr>
              <w:t>3</w:t>
            </w:r>
          </w:p>
        </w:tc>
        <w:tc>
          <w:tcPr>
            <w:tcW w:w="4253" w:type="dxa"/>
          </w:tcPr>
          <w:p w14:paraId="433C539A" w14:textId="77777777" w:rsidR="00B51597" w:rsidRPr="00DF7F78" w:rsidRDefault="00B51597" w:rsidP="006C7C6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7C60093E"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hint="eastAsia"/>
                <w:sz w:val="18"/>
                <w:lang w:eastAsia="ja-JP"/>
              </w:rPr>
              <w:t xml:space="preserve">MO </w:t>
            </w:r>
            <w:r w:rsidRPr="00E87C14">
              <w:rPr>
                <w:rFonts w:ascii="Arial" w:hAnsi="Arial"/>
                <w:sz w:val="18"/>
                <w:lang w:eastAsia="ja-JP"/>
              </w:rPr>
              <w:t>signalling</w:t>
            </w:r>
            <w:r>
              <w:rPr>
                <w:rFonts w:ascii="Arial" w:hAnsi="Arial" w:hint="eastAsia"/>
                <w:sz w:val="18"/>
                <w:lang w:eastAsia="ja-JP"/>
              </w:rPr>
              <w:t xml:space="preserve"> </w:t>
            </w:r>
            <w:r w:rsidRPr="003C4644">
              <w:rPr>
                <w:rFonts w:ascii="Arial" w:hAnsi="Arial"/>
                <w:sz w:val="18"/>
                <w:lang w:eastAsia="ja-JP"/>
              </w:rPr>
              <w:t>resulting from other than paging</w:t>
            </w:r>
          </w:p>
        </w:tc>
      </w:tr>
      <w:tr w:rsidR="00B51597" w:rsidRPr="00E87C14" w14:paraId="27199728" w14:textId="77777777" w:rsidTr="006C7C6E">
        <w:tc>
          <w:tcPr>
            <w:tcW w:w="1701" w:type="dxa"/>
          </w:tcPr>
          <w:p w14:paraId="06F05CD2" w14:textId="77777777" w:rsidR="00B51597" w:rsidRPr="00E87C14" w:rsidRDefault="00B51597" w:rsidP="006C7C6E">
            <w:pPr>
              <w:keepNext/>
              <w:keepLines/>
              <w:spacing w:after="0"/>
              <w:jc w:val="center"/>
              <w:rPr>
                <w:rFonts w:ascii="Arial" w:hAnsi="Arial"/>
                <w:sz w:val="18"/>
                <w:lang w:eastAsia="ja-JP"/>
              </w:rPr>
            </w:pPr>
            <w:r>
              <w:rPr>
                <w:rFonts w:ascii="Arial" w:hAnsi="Arial" w:hint="eastAsia"/>
                <w:sz w:val="18"/>
                <w:lang w:eastAsia="ja-JP"/>
              </w:rPr>
              <w:t>4</w:t>
            </w:r>
          </w:p>
        </w:tc>
        <w:tc>
          <w:tcPr>
            <w:tcW w:w="4253" w:type="dxa"/>
          </w:tcPr>
          <w:p w14:paraId="4E259571" w14:textId="77777777" w:rsidR="00B51597" w:rsidRPr="00DF7F78" w:rsidRDefault="00B51597" w:rsidP="006C7C6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12E2EFE3"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hint="eastAsia"/>
                <w:sz w:val="18"/>
                <w:lang w:eastAsia="ja-JP"/>
              </w:rPr>
              <w:t>MMTEL voice</w:t>
            </w:r>
          </w:p>
        </w:tc>
      </w:tr>
      <w:tr w:rsidR="00B51597" w:rsidRPr="00E87C14" w14:paraId="7A1ED5AB" w14:textId="77777777" w:rsidTr="006C7C6E">
        <w:tc>
          <w:tcPr>
            <w:tcW w:w="1701" w:type="dxa"/>
          </w:tcPr>
          <w:p w14:paraId="1BC89C25" w14:textId="77777777" w:rsidR="00B51597" w:rsidRPr="00E87C14" w:rsidRDefault="00B51597" w:rsidP="006C7C6E">
            <w:pPr>
              <w:keepNext/>
              <w:keepLines/>
              <w:spacing w:after="0"/>
              <w:jc w:val="center"/>
              <w:rPr>
                <w:rFonts w:ascii="Arial" w:hAnsi="Arial"/>
                <w:sz w:val="18"/>
                <w:lang w:eastAsia="ja-JP"/>
              </w:rPr>
            </w:pPr>
            <w:r>
              <w:rPr>
                <w:rFonts w:ascii="Arial" w:hAnsi="Arial" w:hint="eastAsia"/>
                <w:sz w:val="18"/>
                <w:lang w:eastAsia="ja-JP"/>
              </w:rPr>
              <w:t>5</w:t>
            </w:r>
          </w:p>
        </w:tc>
        <w:tc>
          <w:tcPr>
            <w:tcW w:w="4253" w:type="dxa"/>
          </w:tcPr>
          <w:p w14:paraId="7A1AFD45" w14:textId="77777777" w:rsidR="00B51597" w:rsidRPr="0023286D" w:rsidRDefault="00B51597" w:rsidP="006C7C6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 xml:space="preserve">the conditions </w:t>
            </w:r>
            <w:r w:rsidRPr="00DF7F78">
              <w:rPr>
                <w:rFonts w:ascii="Arial" w:hAnsi="Arial" w:hint="eastAsia"/>
                <w:sz w:val="18"/>
                <w:lang w:eastAsia="ja-JP"/>
              </w:rPr>
              <w:t xml:space="preserve">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78734B5B"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hint="eastAsia"/>
                <w:sz w:val="18"/>
                <w:lang w:eastAsia="ja-JP"/>
              </w:rPr>
              <w:t>MMTEL video</w:t>
            </w:r>
          </w:p>
        </w:tc>
      </w:tr>
      <w:tr w:rsidR="00B51597" w:rsidRPr="00E87C14" w14:paraId="0A796081" w14:textId="77777777" w:rsidTr="006C7C6E">
        <w:tc>
          <w:tcPr>
            <w:tcW w:w="1701" w:type="dxa"/>
          </w:tcPr>
          <w:p w14:paraId="0BF80BD1" w14:textId="77777777" w:rsidR="00B51597" w:rsidRPr="00E87C14" w:rsidRDefault="00B51597" w:rsidP="006C7C6E">
            <w:pPr>
              <w:keepNext/>
              <w:keepLines/>
              <w:spacing w:after="0"/>
              <w:jc w:val="center"/>
              <w:rPr>
                <w:rFonts w:ascii="Arial" w:hAnsi="Arial"/>
                <w:sz w:val="18"/>
                <w:lang w:eastAsia="ja-JP"/>
              </w:rPr>
            </w:pPr>
            <w:r>
              <w:rPr>
                <w:rFonts w:ascii="Arial" w:hAnsi="Arial" w:hint="eastAsia"/>
                <w:sz w:val="18"/>
                <w:lang w:eastAsia="ja-JP"/>
              </w:rPr>
              <w:t>6</w:t>
            </w:r>
          </w:p>
        </w:tc>
        <w:tc>
          <w:tcPr>
            <w:tcW w:w="4253" w:type="dxa"/>
          </w:tcPr>
          <w:p w14:paraId="45EA0CCB" w14:textId="77777777" w:rsidR="00B51597" w:rsidRPr="00DF7F78" w:rsidRDefault="00B51597" w:rsidP="006C7C6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w:t>
            </w:r>
            <w:r w:rsidRPr="008C641D">
              <w:rPr>
                <w:rFonts w:ascii="Arial" w:hAnsi="Arial" w:hint="eastAsia"/>
                <w:sz w:val="18"/>
                <w:lang w:eastAsia="ja-JP"/>
              </w:rPr>
              <w:t>s in</w:t>
            </w:r>
            <w:r w:rsidRPr="000F48C0">
              <w:rPr>
                <w:rFonts w:ascii="Arial" w:hAnsi="Arial" w:hint="eastAsia"/>
                <w:sz w:val="18"/>
                <w:lang w:eastAsia="ja-JP"/>
              </w:rPr>
              <w:t xml:space="preserve"> A</w:t>
            </w:r>
            <w:r w:rsidRPr="00DF7F78">
              <w:rPr>
                <w:rFonts w:ascii="Arial" w:hAnsi="Arial" w:hint="eastAsia"/>
                <w:sz w:val="18"/>
                <w:lang w:eastAsia="ja-JP"/>
              </w:rPr>
              <w:t>ccess Category 1.</w:t>
            </w:r>
          </w:p>
        </w:tc>
        <w:tc>
          <w:tcPr>
            <w:tcW w:w="3544" w:type="dxa"/>
          </w:tcPr>
          <w:p w14:paraId="3EF9A69B"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hint="eastAsia"/>
                <w:sz w:val="18"/>
                <w:lang w:eastAsia="ja-JP"/>
              </w:rPr>
              <w:t>SMS</w:t>
            </w:r>
          </w:p>
        </w:tc>
      </w:tr>
      <w:tr w:rsidR="00B51597" w:rsidRPr="00E87C14" w14:paraId="59DB1779" w14:textId="77777777" w:rsidTr="006C7C6E">
        <w:tc>
          <w:tcPr>
            <w:tcW w:w="1701" w:type="dxa"/>
          </w:tcPr>
          <w:p w14:paraId="6D77E052" w14:textId="77777777" w:rsidR="00B51597" w:rsidRPr="00E87C14" w:rsidRDefault="00B51597" w:rsidP="006C7C6E">
            <w:pPr>
              <w:keepNext/>
              <w:keepLines/>
              <w:spacing w:after="0"/>
              <w:jc w:val="center"/>
              <w:rPr>
                <w:rFonts w:ascii="Arial" w:hAnsi="Arial"/>
                <w:sz w:val="18"/>
                <w:lang w:eastAsia="ja-JP"/>
              </w:rPr>
            </w:pPr>
            <w:r>
              <w:rPr>
                <w:rFonts w:ascii="Arial" w:hAnsi="Arial" w:hint="eastAsia"/>
                <w:sz w:val="18"/>
                <w:lang w:eastAsia="ja-JP"/>
              </w:rPr>
              <w:t>7</w:t>
            </w:r>
          </w:p>
        </w:tc>
        <w:tc>
          <w:tcPr>
            <w:tcW w:w="4253" w:type="dxa"/>
          </w:tcPr>
          <w:p w14:paraId="2AE5911E" w14:textId="77777777" w:rsidR="00B51597" w:rsidRPr="0023286D" w:rsidRDefault="00B51597" w:rsidP="006C7C6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w:t>
            </w:r>
            <w:r w:rsidRPr="00DF7F78">
              <w:rPr>
                <w:rFonts w:ascii="Arial" w:hAnsi="Arial" w:hint="eastAsia"/>
                <w:sz w:val="18"/>
                <w:lang w:eastAsia="ja-JP"/>
              </w:rPr>
              <w:t xml:space="preserve"> 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43FCF1F5"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sz w:val="18"/>
                <w:lang w:eastAsia="ja-JP"/>
              </w:rPr>
              <w:t xml:space="preserve">MO data that do not belong to any other </w:t>
            </w:r>
            <w:r>
              <w:rPr>
                <w:rFonts w:ascii="Arial" w:hAnsi="Arial" w:hint="eastAsia"/>
                <w:sz w:val="18"/>
                <w:lang w:eastAsia="ja-JP"/>
              </w:rPr>
              <w:t>A</w:t>
            </w:r>
            <w:r w:rsidRPr="00E87C14">
              <w:rPr>
                <w:rFonts w:ascii="Arial" w:hAnsi="Arial"/>
                <w:sz w:val="18"/>
                <w:lang w:eastAsia="ja-JP"/>
              </w:rPr>
              <w:t xml:space="preserve">ccess </w:t>
            </w:r>
            <w:r>
              <w:rPr>
                <w:rFonts w:ascii="Arial" w:hAnsi="Arial" w:hint="eastAsia"/>
                <w:sz w:val="18"/>
                <w:lang w:eastAsia="ja-JP"/>
              </w:rPr>
              <w:t>C</w:t>
            </w:r>
            <w:r w:rsidRPr="00E87C14">
              <w:rPr>
                <w:rFonts w:ascii="Arial" w:hAnsi="Arial"/>
                <w:sz w:val="18"/>
                <w:lang w:eastAsia="ja-JP"/>
              </w:rPr>
              <w:t>ategories</w:t>
            </w:r>
          </w:p>
        </w:tc>
      </w:tr>
      <w:tr w:rsidR="00B51597" w:rsidRPr="00E87C14" w14:paraId="58D211AD" w14:textId="77777777" w:rsidTr="006C7C6E">
        <w:tc>
          <w:tcPr>
            <w:tcW w:w="1701" w:type="dxa"/>
          </w:tcPr>
          <w:p w14:paraId="45206422" w14:textId="77777777" w:rsidR="00B51597" w:rsidRPr="00E87C14" w:rsidRDefault="00B51597" w:rsidP="006C7C6E">
            <w:pPr>
              <w:keepNext/>
              <w:keepLines/>
              <w:spacing w:after="0"/>
              <w:jc w:val="center"/>
              <w:rPr>
                <w:rFonts w:ascii="Arial" w:hAnsi="Arial"/>
                <w:sz w:val="18"/>
                <w:lang w:eastAsia="ja-JP"/>
              </w:rPr>
            </w:pPr>
            <w:r>
              <w:rPr>
                <w:rFonts w:ascii="Arial" w:hAnsi="Arial" w:hint="eastAsia"/>
                <w:sz w:val="18"/>
                <w:lang w:eastAsia="ja-JP"/>
              </w:rPr>
              <w:t>8</w:t>
            </w:r>
            <w:r w:rsidRPr="00E87C14">
              <w:rPr>
                <w:rFonts w:ascii="Arial" w:hAnsi="Arial" w:hint="eastAsia"/>
                <w:sz w:val="18"/>
                <w:lang w:eastAsia="ja-JP"/>
              </w:rPr>
              <w:t>-31</w:t>
            </w:r>
          </w:p>
        </w:tc>
        <w:tc>
          <w:tcPr>
            <w:tcW w:w="4253" w:type="dxa"/>
          </w:tcPr>
          <w:p w14:paraId="06AE4AC4" w14:textId="77777777" w:rsidR="00B51597" w:rsidRPr="00E87C14" w:rsidRDefault="00B51597" w:rsidP="006C7C6E">
            <w:pPr>
              <w:keepNext/>
              <w:keepLines/>
              <w:spacing w:after="0"/>
              <w:jc w:val="center"/>
              <w:rPr>
                <w:rFonts w:ascii="Arial" w:hAnsi="Arial"/>
                <w:sz w:val="18"/>
                <w:lang w:eastAsia="ja-JP"/>
              </w:rPr>
            </w:pPr>
          </w:p>
        </w:tc>
        <w:tc>
          <w:tcPr>
            <w:tcW w:w="3544" w:type="dxa"/>
          </w:tcPr>
          <w:p w14:paraId="6776EF95"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sz w:val="18"/>
                <w:lang w:eastAsia="ja-JP"/>
              </w:rPr>
              <w:t xml:space="preserve">Reserved standardized </w:t>
            </w:r>
            <w:r>
              <w:rPr>
                <w:rFonts w:ascii="Arial" w:hAnsi="Arial" w:hint="eastAsia"/>
                <w:sz w:val="18"/>
                <w:lang w:eastAsia="ja-JP"/>
              </w:rPr>
              <w:t>A</w:t>
            </w:r>
            <w:r w:rsidRPr="00E87C14">
              <w:rPr>
                <w:rFonts w:ascii="Arial" w:hAnsi="Arial" w:hint="eastAsia"/>
                <w:sz w:val="18"/>
                <w:lang w:eastAsia="ja-JP"/>
              </w:rPr>
              <w:t xml:space="preserve">ccess </w:t>
            </w:r>
            <w:r>
              <w:rPr>
                <w:rFonts w:ascii="Arial" w:hAnsi="Arial" w:hint="eastAsia"/>
                <w:sz w:val="18"/>
                <w:lang w:eastAsia="ja-JP"/>
              </w:rPr>
              <w:t>C</w:t>
            </w:r>
            <w:r w:rsidRPr="00E87C14">
              <w:rPr>
                <w:rFonts w:ascii="Arial" w:hAnsi="Arial" w:hint="eastAsia"/>
                <w:sz w:val="18"/>
                <w:lang w:eastAsia="ja-JP"/>
              </w:rPr>
              <w:t>ategories</w:t>
            </w:r>
          </w:p>
        </w:tc>
      </w:tr>
      <w:tr w:rsidR="00B51597" w:rsidRPr="009372A8" w14:paraId="43467C74" w14:textId="77777777" w:rsidTr="006C7C6E">
        <w:tc>
          <w:tcPr>
            <w:tcW w:w="1701" w:type="dxa"/>
            <w:tcBorders>
              <w:bottom w:val="single" w:sz="12" w:space="0" w:color="auto"/>
            </w:tcBorders>
          </w:tcPr>
          <w:p w14:paraId="0DFCFEEE" w14:textId="77777777" w:rsidR="00B51597" w:rsidRPr="00E87C14" w:rsidRDefault="00B51597" w:rsidP="006C7C6E">
            <w:pPr>
              <w:keepNext/>
              <w:keepLines/>
              <w:spacing w:after="0"/>
              <w:jc w:val="center"/>
              <w:rPr>
                <w:rFonts w:ascii="Arial" w:hAnsi="Arial"/>
                <w:sz w:val="18"/>
                <w:lang w:eastAsia="ja-JP"/>
              </w:rPr>
            </w:pPr>
            <w:r w:rsidRPr="00E87C14">
              <w:rPr>
                <w:rFonts w:ascii="Arial" w:hAnsi="Arial" w:hint="eastAsia"/>
                <w:sz w:val="18"/>
                <w:lang w:eastAsia="ja-JP"/>
              </w:rPr>
              <w:t>32-63</w:t>
            </w:r>
            <w:r>
              <w:rPr>
                <w:rFonts w:ascii="Arial" w:hAnsi="Arial" w:hint="eastAsia"/>
                <w:sz w:val="18"/>
                <w:lang w:eastAsia="ja-JP"/>
              </w:rPr>
              <w:t xml:space="preserve"> (NOTE 2)</w:t>
            </w:r>
          </w:p>
        </w:tc>
        <w:tc>
          <w:tcPr>
            <w:tcW w:w="4253" w:type="dxa"/>
            <w:tcBorders>
              <w:bottom w:val="single" w:sz="12" w:space="0" w:color="auto"/>
            </w:tcBorders>
          </w:tcPr>
          <w:p w14:paraId="3DCCA536" w14:textId="77777777" w:rsidR="00B51597" w:rsidRPr="009372A8" w:rsidRDefault="00B51597" w:rsidP="006C7C6E">
            <w:pPr>
              <w:keepNext/>
              <w:keepLines/>
              <w:spacing w:after="0"/>
              <w:jc w:val="center"/>
              <w:rPr>
                <w:rFonts w:ascii="Arial" w:hAnsi="Arial"/>
                <w:sz w:val="18"/>
                <w:lang w:eastAsia="ja-JP"/>
              </w:rPr>
            </w:pPr>
            <w:r w:rsidRPr="00600FF7">
              <w:rPr>
                <w:rFonts w:ascii="Arial" w:hAnsi="Arial" w:hint="eastAsia"/>
                <w:sz w:val="18"/>
                <w:lang w:eastAsia="ja-JP"/>
              </w:rPr>
              <w:t>All</w:t>
            </w:r>
          </w:p>
        </w:tc>
        <w:tc>
          <w:tcPr>
            <w:tcW w:w="3544" w:type="dxa"/>
            <w:tcBorders>
              <w:bottom w:val="single" w:sz="12" w:space="0" w:color="auto"/>
            </w:tcBorders>
          </w:tcPr>
          <w:p w14:paraId="6EEADDA9" w14:textId="77777777" w:rsidR="00B51597" w:rsidRPr="009372A8" w:rsidRDefault="00B51597" w:rsidP="006C7C6E">
            <w:pPr>
              <w:keepNext/>
              <w:keepLines/>
              <w:spacing w:after="0"/>
              <w:jc w:val="center"/>
              <w:rPr>
                <w:rFonts w:ascii="Arial" w:hAnsi="Arial"/>
                <w:sz w:val="18"/>
                <w:lang w:eastAsia="ja-JP"/>
              </w:rPr>
            </w:pPr>
            <w:r w:rsidRPr="006724C5">
              <w:rPr>
                <w:rFonts w:ascii="Arial" w:hAnsi="Arial" w:hint="eastAsia"/>
                <w:sz w:val="18"/>
                <w:lang w:eastAsia="ja-JP"/>
              </w:rPr>
              <w:t>B</w:t>
            </w:r>
            <w:r w:rsidRPr="000D282E">
              <w:rPr>
                <w:rFonts w:ascii="Arial" w:hAnsi="Arial"/>
                <w:sz w:val="18"/>
                <w:lang w:eastAsia="ja-JP"/>
              </w:rPr>
              <w:t>ased on operator classification</w:t>
            </w:r>
          </w:p>
        </w:tc>
      </w:tr>
    </w:tbl>
    <w:p w14:paraId="022142E3" w14:textId="77777777" w:rsidR="00B51597" w:rsidRDefault="00B51597" w:rsidP="00B51597">
      <w:pPr>
        <w:jc w:val="both"/>
        <w:rPr>
          <w:rFonts w:cs="Arial"/>
          <w:color w:val="000000" w:themeColor="text1"/>
        </w:rPr>
      </w:pPr>
    </w:p>
    <w:p w14:paraId="0546DA1A" w14:textId="6123624F" w:rsidR="00814425" w:rsidRDefault="00DB60EF" w:rsidP="00814425">
      <w:pPr>
        <w:jc w:val="both"/>
        <w:rPr>
          <w:lang w:eastAsia="en-GB"/>
        </w:rPr>
      </w:pPr>
      <w:r>
        <w:rPr>
          <w:lang w:eastAsia="en-GB"/>
        </w:rPr>
        <w:t xml:space="preserve">If one of the existing Access Categories is attempted to be selected for the RRC Connection that has been transitioned to Inactive, it would require additional handling and coordination on what is the actual characteristic of the access attempt compared to the one that has been assigned before transition to Connected. Since the ultimate goal for Unified Access Control is possibility to control of access attempts depending on their nature, we believe separate Access Category would serve the purpose to identify AS-triggered attempts specifically and differently. </w:t>
      </w:r>
      <w:r w:rsidR="00814425">
        <w:rPr>
          <w:lang w:eastAsia="en-GB"/>
        </w:rPr>
        <w:t>Therefore, for simplicity we propose the following:</w:t>
      </w:r>
    </w:p>
    <w:p w14:paraId="0A29DC3C" w14:textId="4A7528AD" w:rsidR="00814425" w:rsidRDefault="00814425" w:rsidP="00814425">
      <w:pPr>
        <w:jc w:val="both"/>
        <w:rPr>
          <w:rFonts w:cs="Arial"/>
          <w:color w:val="000000" w:themeColor="text1"/>
        </w:rPr>
      </w:pPr>
      <w:r w:rsidRPr="00197EAA">
        <w:rPr>
          <w:rFonts w:cs="Arial"/>
          <w:b/>
          <w:color w:val="000000" w:themeColor="text1"/>
        </w:rPr>
        <w:t xml:space="preserve">Proposal </w:t>
      </w:r>
      <w:r w:rsidR="00B51597">
        <w:rPr>
          <w:rFonts w:cs="Arial"/>
          <w:b/>
          <w:color w:val="000000" w:themeColor="text1"/>
        </w:rPr>
        <w:t>1</w:t>
      </w:r>
      <w:r w:rsidRPr="00197EAA">
        <w:rPr>
          <w:rFonts w:cs="Arial"/>
          <w:b/>
          <w:color w:val="000000" w:themeColor="text1"/>
        </w:rPr>
        <w:t>:</w:t>
      </w:r>
      <w:r>
        <w:rPr>
          <w:rFonts w:cs="Arial"/>
          <w:color w:val="000000" w:themeColor="text1"/>
        </w:rPr>
        <w:t xml:space="preserve"> New Access Category for RNA update is defined (and communicated to SA1 and CT1). </w:t>
      </w:r>
    </w:p>
    <w:p w14:paraId="5A8B012A" w14:textId="77777777" w:rsidR="0029268B" w:rsidRDefault="0029268B" w:rsidP="0029268B">
      <w:pPr>
        <w:pStyle w:val="Heading3"/>
      </w:pPr>
    </w:p>
    <w:p w14:paraId="0BA65369" w14:textId="213CDE8D" w:rsidR="0029268B" w:rsidRDefault="0029268B" w:rsidP="0029268B">
      <w:pPr>
        <w:pStyle w:val="Heading3"/>
        <w:rPr>
          <w:rFonts w:cs="Arial"/>
          <w:color w:val="000000" w:themeColor="text1"/>
        </w:rPr>
      </w:pPr>
      <w:r>
        <w:t>2.2</w:t>
      </w:r>
      <w:r>
        <w:tab/>
        <w:t>Which layer provides Access Category?</w:t>
      </w:r>
    </w:p>
    <w:p w14:paraId="45F0D3A9" w14:textId="77777777" w:rsidR="0029268B" w:rsidRDefault="0029268B" w:rsidP="0029268B">
      <w:pPr>
        <w:jc w:val="both"/>
      </w:pPr>
      <w:r>
        <w:t>RAN2 concluded that</w:t>
      </w:r>
      <w:r w:rsidRPr="00F05EDE">
        <w:t xml:space="preserve"> mapping between access categories/access identities and establishment cause value is needed </w:t>
      </w:r>
      <w:r>
        <w:t xml:space="preserve">and for NAS-triggered events, NAS will provide: Access Category, Access Identity, establishment cause. </w:t>
      </w:r>
    </w:p>
    <w:p w14:paraId="2C8E1A21" w14:textId="7C81E80B" w:rsidR="0029268B" w:rsidRDefault="0029268B" w:rsidP="0029268B">
      <w:pPr>
        <w:jc w:val="both"/>
      </w:pPr>
      <w:r>
        <w:t xml:space="preserve">Selection of a layer responsible for </w:t>
      </w:r>
      <w:r w:rsidR="00856216">
        <w:t>determination</w:t>
      </w:r>
      <w:r>
        <w:t xml:space="preserve"> of the Access Category for AS-triggered events will have an impact on modelling RRC establishment cause provision. T</w:t>
      </w:r>
      <w:r w:rsidR="00856216">
        <w:t>here are basically t</w:t>
      </w:r>
      <w:r>
        <w:t>wo possible</w:t>
      </w:r>
      <w:r w:rsidR="00856216">
        <w:t xml:space="preserve"> options:</w:t>
      </w:r>
    </w:p>
    <w:p w14:paraId="628D3BF4" w14:textId="7C1D870F" w:rsidR="0029268B" w:rsidRDefault="0029268B" w:rsidP="0029268B">
      <w:pPr>
        <w:ind w:left="284"/>
      </w:pPr>
      <w:r>
        <w:rPr>
          <w:b/>
        </w:rPr>
        <w:t>Alt</w:t>
      </w:r>
      <w:r w:rsidRPr="008B36FD">
        <w:rPr>
          <w:b/>
        </w:rPr>
        <w:t xml:space="preserve"> 1:</w:t>
      </w:r>
      <w:r>
        <w:t xml:space="preserve"> NAS determines </w:t>
      </w:r>
      <w:r w:rsidR="00856216">
        <w:t xml:space="preserve">Access Category and </w:t>
      </w:r>
      <w:r>
        <w:t>establishment cause for AS-triggered events</w:t>
      </w:r>
    </w:p>
    <w:p w14:paraId="5F41E2EB" w14:textId="3B2E27F7" w:rsidR="0029268B" w:rsidRDefault="0029268B" w:rsidP="0029268B">
      <w:pPr>
        <w:ind w:left="284"/>
      </w:pPr>
      <w:r>
        <w:rPr>
          <w:b/>
        </w:rPr>
        <w:t>Alt</w:t>
      </w:r>
      <w:r w:rsidRPr="008B36FD">
        <w:rPr>
          <w:b/>
        </w:rPr>
        <w:t xml:space="preserve"> 2:</w:t>
      </w:r>
      <w:r>
        <w:t xml:space="preserve"> AS determines </w:t>
      </w:r>
      <w:r w:rsidR="00856216">
        <w:t xml:space="preserve">Access Category and establishment cause </w:t>
      </w:r>
      <w:r>
        <w:t>for AS-triggered events</w:t>
      </w:r>
    </w:p>
    <w:p w14:paraId="2E853BAC" w14:textId="77777777" w:rsidR="0029268B" w:rsidRDefault="0029268B" w:rsidP="0029268B">
      <w:pPr>
        <w:spacing w:after="0" w:line="276" w:lineRule="auto"/>
        <w:jc w:val="both"/>
      </w:pPr>
    </w:p>
    <w:p w14:paraId="125F18ED" w14:textId="0F06A452" w:rsidR="0029268B" w:rsidRDefault="00856216" w:rsidP="0029268B">
      <w:pPr>
        <w:spacing w:after="0" w:line="276" w:lineRule="auto"/>
        <w:jc w:val="both"/>
      </w:pPr>
      <w:r>
        <w:t xml:space="preserve">For Alt.1 additional </w:t>
      </w:r>
      <w:r w:rsidR="0029268B">
        <w:t>AS-NAS interaction is needed</w:t>
      </w:r>
      <w:r>
        <w:t>. For AS-triggered attempts,</w:t>
      </w:r>
      <w:r w:rsidR="0029268B">
        <w:t xml:space="preserve"> which NAS is unaware </w:t>
      </w:r>
      <w:r>
        <w:t xml:space="preserve">of </w:t>
      </w:r>
      <w:r w:rsidR="0029268B">
        <w:t xml:space="preserve">will require AS indication and delivery additional information to NAS, to make NAS runs the process of determining </w:t>
      </w:r>
      <w:r>
        <w:t xml:space="preserve">access category and mapping to </w:t>
      </w:r>
      <w:r w:rsidR="0029268B">
        <w:t>establishment cause, and then reports back the value to AS to facilitate RRC Setup Request message setting.</w:t>
      </w:r>
    </w:p>
    <w:p w14:paraId="0AA393EE" w14:textId="77777777" w:rsidR="0029268B" w:rsidRDefault="0029268B" w:rsidP="0029268B">
      <w:pPr>
        <w:spacing w:after="0" w:line="276" w:lineRule="auto"/>
        <w:jc w:val="both"/>
      </w:pPr>
    </w:p>
    <w:p w14:paraId="3A0295AF" w14:textId="080E5F1A" w:rsidR="0029268B" w:rsidRDefault="0029268B" w:rsidP="001004EF">
      <w:pPr>
        <w:spacing w:after="0" w:line="276" w:lineRule="auto"/>
        <w:jc w:val="both"/>
      </w:pPr>
      <w:r>
        <w:t xml:space="preserve">If AS determines </w:t>
      </w:r>
      <w:r w:rsidR="00856216">
        <w:t>Access Category (Alt.2), it can easily derive also RRC establishment cause.</w:t>
      </w:r>
      <w:r>
        <w:t xml:space="preserve"> AS does not need to trigger additional interaction with NAS</w:t>
      </w:r>
      <w:r w:rsidR="00856216">
        <w:t>, which will benefit in less AS-NAS interaction need.</w:t>
      </w:r>
      <w:r>
        <w:t xml:space="preserve"> </w:t>
      </w:r>
      <w:r w:rsidR="00856216">
        <w:t>But m</w:t>
      </w:r>
      <w:r>
        <w:t>apping is performed in AS.</w:t>
      </w:r>
      <w:r w:rsidR="001004EF">
        <w:t xml:space="preserve"> Given the Access Identity is already</w:t>
      </w:r>
      <w:r w:rsidR="00471B03">
        <w:t xml:space="preserve"> made available</w:t>
      </w:r>
      <w:r w:rsidR="001004EF">
        <w:t xml:space="preserve"> for </w:t>
      </w:r>
      <w:r w:rsidR="00471B03">
        <w:t>an AS-triggered event</w:t>
      </w:r>
      <w:r w:rsidR="001004EF">
        <w:t>, the AS layer is proposed to be</w:t>
      </w:r>
      <w:r>
        <w:t xml:space="preserve"> selected for </w:t>
      </w:r>
      <w:r w:rsidR="001004EF">
        <w:t>Access Category and thus establishment cause derivation for RRC_INACTIVE state:</w:t>
      </w:r>
    </w:p>
    <w:p w14:paraId="34DD194F" w14:textId="77777777" w:rsidR="00471B03" w:rsidRDefault="00471B03" w:rsidP="00814425">
      <w:pPr>
        <w:jc w:val="both"/>
        <w:rPr>
          <w:rFonts w:cs="Arial"/>
          <w:b/>
          <w:color w:val="000000" w:themeColor="text1"/>
        </w:rPr>
      </w:pPr>
    </w:p>
    <w:p w14:paraId="02F29389" w14:textId="2A630C56" w:rsidR="00814425" w:rsidRDefault="00814425" w:rsidP="00814425">
      <w:pPr>
        <w:jc w:val="both"/>
        <w:rPr>
          <w:rFonts w:cs="Arial"/>
          <w:color w:val="000000" w:themeColor="text1"/>
        </w:rPr>
      </w:pPr>
      <w:r w:rsidRPr="00197EAA">
        <w:rPr>
          <w:rFonts w:cs="Arial"/>
          <w:b/>
          <w:color w:val="000000" w:themeColor="text1"/>
        </w:rPr>
        <w:t xml:space="preserve">Proposal </w:t>
      </w:r>
      <w:r w:rsidR="00B51597">
        <w:rPr>
          <w:rFonts w:cs="Arial"/>
          <w:b/>
          <w:color w:val="000000" w:themeColor="text1"/>
        </w:rPr>
        <w:t>2</w:t>
      </w:r>
      <w:r w:rsidRPr="00197EAA">
        <w:rPr>
          <w:rFonts w:cs="Arial"/>
          <w:b/>
          <w:color w:val="000000" w:themeColor="text1"/>
        </w:rPr>
        <w:t>:</w:t>
      </w:r>
      <w:r>
        <w:rPr>
          <w:rFonts w:cs="Arial"/>
          <w:color w:val="000000" w:themeColor="text1"/>
        </w:rPr>
        <w:t xml:space="preserve"> AS determines Access Category for RNA update request.</w:t>
      </w:r>
    </w:p>
    <w:p w14:paraId="67B99061" w14:textId="2961C19F" w:rsidR="00471B03" w:rsidRDefault="00471B03" w:rsidP="00471B03">
      <w:pPr>
        <w:jc w:val="both"/>
        <w:rPr>
          <w:rFonts w:cs="Arial"/>
          <w:color w:val="000000" w:themeColor="text1"/>
        </w:rPr>
      </w:pPr>
      <w:r w:rsidRPr="00197EAA">
        <w:rPr>
          <w:rFonts w:cs="Arial"/>
          <w:b/>
          <w:color w:val="000000" w:themeColor="text1"/>
        </w:rPr>
        <w:t xml:space="preserve">Proposal </w:t>
      </w:r>
      <w:r>
        <w:rPr>
          <w:rFonts w:cs="Arial"/>
          <w:b/>
          <w:color w:val="000000" w:themeColor="text1"/>
        </w:rPr>
        <w:t>3</w:t>
      </w:r>
      <w:r w:rsidRPr="00197EAA">
        <w:rPr>
          <w:rFonts w:cs="Arial"/>
          <w:b/>
          <w:color w:val="000000" w:themeColor="text1"/>
        </w:rPr>
        <w:t>:</w:t>
      </w:r>
      <w:r>
        <w:rPr>
          <w:rFonts w:cs="Arial"/>
          <w:color w:val="000000" w:themeColor="text1"/>
        </w:rPr>
        <w:t xml:space="preserve"> AS determines establishment cause</w:t>
      </w:r>
      <w:r w:rsidRPr="00471B03">
        <w:rPr>
          <w:rFonts w:cs="Arial"/>
          <w:color w:val="000000" w:themeColor="text1"/>
        </w:rPr>
        <w:t xml:space="preserve"> </w:t>
      </w:r>
      <w:r>
        <w:rPr>
          <w:rFonts w:cs="Arial"/>
          <w:color w:val="000000" w:themeColor="text1"/>
        </w:rPr>
        <w:t>for RNA update request</w:t>
      </w:r>
      <w:r w:rsidR="00ED6191">
        <w:rPr>
          <w:rFonts w:cs="Arial"/>
          <w:color w:val="000000" w:themeColor="text1"/>
        </w:rPr>
        <w:t>.</w:t>
      </w:r>
    </w:p>
    <w:p w14:paraId="658984D3" w14:textId="77777777" w:rsidR="00471B03" w:rsidRDefault="00471B03" w:rsidP="00814425">
      <w:pPr>
        <w:jc w:val="both"/>
        <w:rPr>
          <w:rFonts w:cs="Arial"/>
          <w:color w:val="000000" w:themeColor="text1"/>
        </w:rPr>
      </w:pPr>
    </w:p>
    <w:p w14:paraId="43A12B72" w14:textId="4E162985" w:rsidR="00CD4C7B" w:rsidRDefault="00B21C6F" w:rsidP="00CD4C7B">
      <w:pPr>
        <w:pStyle w:val="Heading1"/>
      </w:pPr>
      <w:r>
        <w:t>3</w:t>
      </w:r>
      <w:r w:rsidR="00CD4C7B" w:rsidRPr="00204446">
        <w:tab/>
      </w:r>
      <w:r>
        <w:t>Conclusions</w:t>
      </w:r>
    </w:p>
    <w:p w14:paraId="199E0371" w14:textId="77777777" w:rsidR="00DB60EF" w:rsidRDefault="00DB60EF" w:rsidP="00DB60EF">
      <w:pPr>
        <w:jc w:val="both"/>
      </w:pPr>
      <w:r>
        <w:rPr>
          <w:b/>
        </w:rPr>
        <w:t>Observation 1</w:t>
      </w:r>
      <w:r w:rsidRPr="00D05176">
        <w:rPr>
          <w:b/>
        </w:rPr>
        <w:t>:</w:t>
      </w:r>
      <w:r>
        <w:t xml:space="preserve"> </w:t>
      </w:r>
      <w:r>
        <w:rPr>
          <w:lang w:eastAsia="zh-CN"/>
        </w:rPr>
        <w:t xml:space="preserve"> RNA update is missing event in triggering Access Category in NAS.</w:t>
      </w:r>
    </w:p>
    <w:p w14:paraId="12C35650" w14:textId="77777777" w:rsidR="00DB60EF" w:rsidRDefault="00DB60EF" w:rsidP="00DB60EF">
      <w:pPr>
        <w:jc w:val="both"/>
        <w:rPr>
          <w:rFonts w:cs="Arial"/>
          <w:color w:val="000000" w:themeColor="text1"/>
        </w:rPr>
      </w:pPr>
      <w:r w:rsidRPr="00197EAA">
        <w:rPr>
          <w:rFonts w:cs="Arial"/>
          <w:b/>
          <w:color w:val="000000" w:themeColor="text1"/>
        </w:rPr>
        <w:t xml:space="preserve">Proposal </w:t>
      </w:r>
      <w:r>
        <w:rPr>
          <w:rFonts w:cs="Arial"/>
          <w:b/>
          <w:color w:val="000000" w:themeColor="text1"/>
        </w:rPr>
        <w:t>1</w:t>
      </w:r>
      <w:r w:rsidRPr="00197EAA">
        <w:rPr>
          <w:rFonts w:cs="Arial"/>
          <w:b/>
          <w:color w:val="000000" w:themeColor="text1"/>
        </w:rPr>
        <w:t>:</w:t>
      </w:r>
      <w:r>
        <w:rPr>
          <w:rFonts w:cs="Arial"/>
          <w:color w:val="000000" w:themeColor="text1"/>
        </w:rPr>
        <w:t xml:space="preserve"> New Access Category for RNA update is defined (and communicated to SA1 and CT1). </w:t>
      </w:r>
    </w:p>
    <w:p w14:paraId="6AD2E864" w14:textId="21D358D0" w:rsidR="00DB60EF" w:rsidRDefault="00DB60EF" w:rsidP="00DB60EF">
      <w:pPr>
        <w:jc w:val="both"/>
        <w:rPr>
          <w:rFonts w:cs="Arial"/>
          <w:color w:val="000000" w:themeColor="text1"/>
        </w:rPr>
      </w:pPr>
      <w:r w:rsidRPr="00197EAA">
        <w:rPr>
          <w:rFonts w:cs="Arial"/>
          <w:b/>
          <w:color w:val="000000" w:themeColor="text1"/>
        </w:rPr>
        <w:t xml:space="preserve">Proposal </w:t>
      </w:r>
      <w:r>
        <w:rPr>
          <w:rFonts w:cs="Arial"/>
          <w:b/>
          <w:color w:val="000000" w:themeColor="text1"/>
        </w:rPr>
        <w:t>2</w:t>
      </w:r>
      <w:r w:rsidRPr="00197EAA">
        <w:rPr>
          <w:rFonts w:cs="Arial"/>
          <w:b/>
          <w:color w:val="000000" w:themeColor="text1"/>
        </w:rPr>
        <w:t>:</w:t>
      </w:r>
      <w:r w:rsidR="00471B03">
        <w:rPr>
          <w:rFonts w:cs="Arial"/>
          <w:color w:val="000000" w:themeColor="text1"/>
        </w:rPr>
        <w:t xml:space="preserve"> AS determines Access Category </w:t>
      </w:r>
      <w:r>
        <w:rPr>
          <w:rFonts w:cs="Arial"/>
          <w:color w:val="000000" w:themeColor="text1"/>
        </w:rPr>
        <w:t>for RN</w:t>
      </w:r>
      <w:r w:rsidR="00471B03">
        <w:rPr>
          <w:rFonts w:cs="Arial"/>
          <w:color w:val="000000" w:themeColor="text1"/>
        </w:rPr>
        <w:t>A update request</w:t>
      </w:r>
      <w:r>
        <w:rPr>
          <w:rFonts w:cs="Arial"/>
          <w:color w:val="000000" w:themeColor="text1"/>
        </w:rPr>
        <w:t>.</w:t>
      </w:r>
    </w:p>
    <w:p w14:paraId="4C4B119E" w14:textId="072FD58E" w:rsidR="00471B03" w:rsidRDefault="00471B03" w:rsidP="00471B03">
      <w:pPr>
        <w:jc w:val="both"/>
        <w:rPr>
          <w:rFonts w:cs="Arial"/>
          <w:color w:val="000000" w:themeColor="text1"/>
        </w:rPr>
      </w:pPr>
      <w:r w:rsidRPr="00197EAA">
        <w:rPr>
          <w:rFonts w:cs="Arial"/>
          <w:b/>
          <w:color w:val="000000" w:themeColor="text1"/>
        </w:rPr>
        <w:t xml:space="preserve">Proposal </w:t>
      </w:r>
      <w:r>
        <w:rPr>
          <w:rFonts w:cs="Arial"/>
          <w:b/>
          <w:color w:val="000000" w:themeColor="text1"/>
        </w:rPr>
        <w:t>3</w:t>
      </w:r>
      <w:r w:rsidRPr="00197EAA">
        <w:rPr>
          <w:rFonts w:cs="Arial"/>
          <w:b/>
          <w:color w:val="000000" w:themeColor="text1"/>
        </w:rPr>
        <w:t>:</w:t>
      </w:r>
      <w:r>
        <w:rPr>
          <w:rFonts w:cs="Arial"/>
          <w:color w:val="000000" w:themeColor="text1"/>
        </w:rPr>
        <w:t xml:space="preserve"> AS determines establishment cause</w:t>
      </w:r>
      <w:r w:rsidRPr="00471B03">
        <w:rPr>
          <w:rFonts w:cs="Arial"/>
          <w:color w:val="000000" w:themeColor="text1"/>
        </w:rPr>
        <w:t xml:space="preserve"> </w:t>
      </w:r>
      <w:r>
        <w:rPr>
          <w:rFonts w:cs="Arial"/>
          <w:color w:val="000000" w:themeColor="text1"/>
        </w:rPr>
        <w:t>for RNA update request</w:t>
      </w:r>
      <w:r w:rsidR="007142A7">
        <w:rPr>
          <w:rFonts w:cs="Arial"/>
          <w:color w:val="000000" w:themeColor="text1"/>
        </w:rPr>
        <w:t>.</w:t>
      </w:r>
    </w:p>
    <w:p w14:paraId="4343C309" w14:textId="77777777" w:rsidR="00DB60EF" w:rsidRPr="00DB60EF" w:rsidRDefault="00DB60EF" w:rsidP="00DB60EF"/>
    <w:sectPr w:rsidR="00DB60EF" w:rsidRPr="00DB60E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76862" w14:textId="77777777" w:rsidR="009872B4" w:rsidRDefault="009872B4">
      <w:r>
        <w:separator/>
      </w:r>
    </w:p>
  </w:endnote>
  <w:endnote w:type="continuationSeparator" w:id="0">
    <w:p w14:paraId="733AA30B" w14:textId="77777777" w:rsidR="009872B4" w:rsidRDefault="00987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0A011" w14:textId="77777777" w:rsidR="009872B4" w:rsidRDefault="009872B4">
      <w:r>
        <w:separator/>
      </w:r>
    </w:p>
  </w:footnote>
  <w:footnote w:type="continuationSeparator" w:id="0">
    <w:p w14:paraId="6055A3FD" w14:textId="77777777" w:rsidR="009872B4" w:rsidRDefault="00987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004EF"/>
    <w:rsid w:val="00112F1A"/>
    <w:rsid w:val="00145075"/>
    <w:rsid w:val="00157BA5"/>
    <w:rsid w:val="001741A0"/>
    <w:rsid w:val="00175FA0"/>
    <w:rsid w:val="00194CD0"/>
    <w:rsid w:val="001B49C9"/>
    <w:rsid w:val="001C4F79"/>
    <w:rsid w:val="001F168B"/>
    <w:rsid w:val="001F7831"/>
    <w:rsid w:val="00204045"/>
    <w:rsid w:val="00204446"/>
    <w:rsid w:val="0020712B"/>
    <w:rsid w:val="0022606D"/>
    <w:rsid w:val="00231728"/>
    <w:rsid w:val="002747EC"/>
    <w:rsid w:val="002855BF"/>
    <w:rsid w:val="0029268B"/>
    <w:rsid w:val="002A48E7"/>
    <w:rsid w:val="002F0D22"/>
    <w:rsid w:val="00315751"/>
    <w:rsid w:val="003172DC"/>
    <w:rsid w:val="00325AE3"/>
    <w:rsid w:val="00326069"/>
    <w:rsid w:val="0035462D"/>
    <w:rsid w:val="00364B41"/>
    <w:rsid w:val="003B40AD"/>
    <w:rsid w:val="003C4E37"/>
    <w:rsid w:val="003E16BE"/>
    <w:rsid w:val="003F06DB"/>
    <w:rsid w:val="004006E8"/>
    <w:rsid w:val="00401855"/>
    <w:rsid w:val="00414D33"/>
    <w:rsid w:val="00471B03"/>
    <w:rsid w:val="00477455"/>
    <w:rsid w:val="004A1C9A"/>
    <w:rsid w:val="004A1F7B"/>
    <w:rsid w:val="004B78A2"/>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142A7"/>
    <w:rsid w:val="007342B5"/>
    <w:rsid w:val="00734A5B"/>
    <w:rsid w:val="00744E76"/>
    <w:rsid w:val="00757D40"/>
    <w:rsid w:val="00781F0F"/>
    <w:rsid w:val="0078727C"/>
    <w:rsid w:val="0079049D"/>
    <w:rsid w:val="00793DC5"/>
    <w:rsid w:val="007B18D8"/>
    <w:rsid w:val="007C095F"/>
    <w:rsid w:val="007F77B4"/>
    <w:rsid w:val="008028A4"/>
    <w:rsid w:val="00813245"/>
    <w:rsid w:val="00814425"/>
    <w:rsid w:val="00856216"/>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872B4"/>
    <w:rsid w:val="009A0AF3"/>
    <w:rsid w:val="009B07CD"/>
    <w:rsid w:val="009C19E9"/>
    <w:rsid w:val="009D74A6"/>
    <w:rsid w:val="00A10F02"/>
    <w:rsid w:val="00A204CA"/>
    <w:rsid w:val="00A53724"/>
    <w:rsid w:val="00A82346"/>
    <w:rsid w:val="00A9671C"/>
    <w:rsid w:val="00AA1553"/>
    <w:rsid w:val="00AC0FA4"/>
    <w:rsid w:val="00B03556"/>
    <w:rsid w:val="00B05962"/>
    <w:rsid w:val="00B15449"/>
    <w:rsid w:val="00B21C6F"/>
    <w:rsid w:val="00B27303"/>
    <w:rsid w:val="00B47FD1"/>
    <w:rsid w:val="00B51597"/>
    <w:rsid w:val="00B516BB"/>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B60EF"/>
    <w:rsid w:val="00DC309B"/>
    <w:rsid w:val="00DC4DA2"/>
    <w:rsid w:val="00E62835"/>
    <w:rsid w:val="00E77645"/>
    <w:rsid w:val="00E83697"/>
    <w:rsid w:val="00EA52E0"/>
    <w:rsid w:val="00EC4A25"/>
    <w:rsid w:val="00ED6191"/>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C66F0"/>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ar">
    <w:name w:val="TAL Car"/>
    <w:link w:val="TAL"/>
    <w:rsid w:val="00204446"/>
    <w:rPr>
      <w:rFonts w:ascii="Arial" w:hAnsi="Arial"/>
      <w:sz w:val="18"/>
      <w:lang w:eastAsia="en-US"/>
    </w:rPr>
  </w:style>
  <w:style w:type="paragraph" w:customStyle="1" w:styleId="Doc-text2">
    <w:name w:val="Doc-text2"/>
    <w:basedOn w:val="Normal"/>
    <w:link w:val="Doc-text2Char"/>
    <w:qFormat/>
    <w:rsid w:val="00B035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03556"/>
    <w:rPr>
      <w:rFonts w:ascii="Arial" w:eastAsia="MS Mincho" w:hAnsi="Arial"/>
      <w:szCs w:val="24"/>
    </w:rPr>
  </w:style>
  <w:style w:type="character" w:customStyle="1" w:styleId="EditorsNoteChar">
    <w:name w:val="Editor's Note Char"/>
    <w:link w:val="EditorsNote"/>
    <w:locked/>
    <w:rsid w:val="00315751"/>
    <w:rPr>
      <w:color w:val="FF0000"/>
      <w:lang w:eastAsia="en-US"/>
    </w:rPr>
  </w:style>
  <w:style w:type="character" w:customStyle="1" w:styleId="THChar">
    <w:name w:val="TH Char"/>
    <w:link w:val="TH"/>
    <w:rsid w:val="00B5159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0693">
      <w:bodyDiv w:val="1"/>
      <w:marLeft w:val="0"/>
      <w:marRight w:val="0"/>
      <w:marTop w:val="0"/>
      <w:marBottom w:val="0"/>
      <w:divBdr>
        <w:top w:val="none" w:sz="0" w:space="0" w:color="auto"/>
        <w:left w:val="none" w:sz="0" w:space="0" w:color="auto"/>
        <w:bottom w:val="none" w:sz="0" w:space="0" w:color="auto"/>
        <w:right w:val="none" w:sz="0" w:space="0" w:color="auto"/>
      </w:divBdr>
    </w:div>
    <w:div w:id="895169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048298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95690718">
      <w:bodyDiv w:val="1"/>
      <w:marLeft w:val="0"/>
      <w:marRight w:val="0"/>
      <w:marTop w:val="0"/>
      <w:marBottom w:val="0"/>
      <w:divBdr>
        <w:top w:val="none" w:sz="0" w:space="0" w:color="auto"/>
        <w:left w:val="none" w:sz="0" w:space="0" w:color="auto"/>
        <w:bottom w:val="none" w:sz="0" w:space="0" w:color="auto"/>
        <w:right w:val="none" w:sz="0" w:space="0" w:color="auto"/>
      </w:divBdr>
    </w:div>
    <w:div w:id="187303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5AIRPNAIUNRU-859666464-1655</_dlc_DocId>
    <_dlc_DocIdUrl xmlns="71c5aaf6-e6ce-465b-b873-5148d2a4c105">
      <Url>https://nokia.sharepoint.com/sites/c5g/e2earch/_layouts/15/DocIdRedir.aspx?ID=5AIRPNAIUNRU-859666464-1655</Url>
      <Description>5AIRPNAIUNRU-859666464-1655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2.xml><?xml version="1.0" encoding="utf-8"?>
<ds:datastoreItem xmlns:ds="http://schemas.openxmlformats.org/officeDocument/2006/customXml" ds:itemID="{F715555C-40D3-4FA9-82B4-484FF44B6B7C}">
  <ds:schemaRefs>
    <ds:schemaRef ds:uri="http://purl.org/dc/elements/1.1/"/>
    <ds:schemaRef ds:uri="http://schemas.microsoft.com/office/infopath/2007/PartnerControls"/>
    <ds:schemaRef ds:uri="http://purl.org/dc/dcmitype/"/>
    <ds:schemaRef ds:uri="http://schemas.microsoft.com/office/2006/documentManagement/types"/>
    <ds:schemaRef ds:uri="http://purl.org/dc/terms/"/>
    <ds:schemaRef ds:uri="http://schemas.microsoft.com/office/2006/metadata/properties"/>
    <ds:schemaRef ds:uri="a3840f4f-04be-43d1-b2ef-6ff1382503c7"/>
    <ds:schemaRef ds:uri="http://schemas.openxmlformats.org/package/2006/metadata/core-properties"/>
    <ds:schemaRef ds:uri="83f22d2f-d16e-4be6-ad4f-29fa0b067c3c"/>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5.xml><?xml version="1.0" encoding="utf-8"?>
<ds:datastoreItem xmlns:ds="http://schemas.openxmlformats.org/officeDocument/2006/customXml" ds:itemID="{B6936F61-ED36-48EE-B0DD-4DC4D737A9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836</Words>
  <Characters>4558</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Discussion</vt:lpstr>
      <vt:lpstr>        2.1	Which Access Category?</vt:lpstr>
      <vt:lpstr>        </vt:lpstr>
      <vt:lpstr>        2.2	Which layer provides Access Category?</vt:lpstr>
      <vt:lpstr>3	Conclusions</vt:lpstr>
    </vt:vector>
  </TitlesOfParts>
  <Company>Nokia Siemens Networks</Company>
  <LinksUpToDate>false</LinksUpToDate>
  <CharactersWithSpaces>5384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2018-04-05T22:11:00Z</dcterms:created>
  <dcterms:modified xsi:type="dcterms:W3CDTF">2018-04-05T22:11:00Z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072147c5-fb18-45a5-8359-2a4f6cd13aaf</vt:lpwstr>
  </property>
</Properties>
</file>